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FC" w:rsidRDefault="00BE50FC" w:rsidP="00BE50FC">
      <w:pPr>
        <w:jc w:val="center"/>
        <w:rPr>
          <w:b/>
        </w:rPr>
      </w:pPr>
      <w:r>
        <w:rPr>
          <w:b/>
        </w:rPr>
        <w:t>87.§</w:t>
      </w:r>
    </w:p>
    <w:p w:rsidR="00BE50FC" w:rsidRDefault="00BE50FC" w:rsidP="00BE50FC">
      <w:pPr>
        <w:jc w:val="center"/>
        <w:rPr>
          <w:b/>
        </w:rPr>
      </w:pPr>
    </w:p>
    <w:p w:rsidR="00BE50FC" w:rsidRPr="00450104" w:rsidRDefault="00BE50FC" w:rsidP="00BE50FC">
      <w:pPr>
        <w:pStyle w:val="Virsraksts4"/>
        <w:jc w:val="center"/>
        <w:rPr>
          <w:u w:val="single"/>
        </w:rPr>
      </w:pPr>
      <w:r w:rsidRPr="00450104">
        <w:rPr>
          <w:u w:val="single"/>
        </w:rPr>
        <w:t xml:space="preserve">Par </w:t>
      </w:r>
      <w:r>
        <w:rPr>
          <w:u w:val="single"/>
        </w:rPr>
        <w:t>Ogres novada pašvaldības</w:t>
      </w:r>
      <w:r w:rsidR="006F769B">
        <w:rPr>
          <w:u w:val="single"/>
        </w:rPr>
        <w:t xml:space="preserve"> savstarpējiem norēķ</w:t>
      </w:r>
      <w:r>
        <w:rPr>
          <w:u w:val="single"/>
        </w:rPr>
        <w:t>iniem ar Mālpils novada domi</w:t>
      </w:r>
    </w:p>
    <w:p w:rsidR="00BE50FC" w:rsidRDefault="00BE50FC" w:rsidP="00BE50FC">
      <w:pPr>
        <w:ind w:firstLine="720"/>
        <w:jc w:val="both"/>
      </w:pPr>
    </w:p>
    <w:p w:rsidR="00BE50FC" w:rsidRPr="00EC5C38" w:rsidRDefault="00BE50FC" w:rsidP="00BE50FC">
      <w:pPr>
        <w:pStyle w:val="Pamatteksts"/>
        <w:ind w:firstLine="720"/>
      </w:pPr>
      <w:r w:rsidRPr="00EC5C38">
        <w:t xml:space="preserve">Izskatot </w:t>
      </w:r>
      <w:r w:rsidRPr="00CD43E2">
        <w:t>Mālpils novada domes 08.12.2014. iesniegumu</w:t>
      </w:r>
      <w:r w:rsidRPr="00EC5C38">
        <w:t xml:space="preserve"> Nr.5-31/1862 "Par pašvaldību savstarpējo norēķinu kārtību par izglītības iestāžu sniegtajiem pakalpojumiem"(pašvaldībā reģistrēts 15.12.2014. ar Nr.1-10.1/424) un tam pievienotos dokumentus (Mālpils novada domes 26.11.2014. sēdes Nr.13 protokola izrakstu "13/1. Par Ogres novada domes iesnieguma izskatīšanu", Mālpils novada pašvaldības izglītības iestāžu budžeta izdevumu tāmes pašvaldību savstarpējiem norēķiniem 2014.gadam saskaņā ar Mālpils novada pašvaldības 29.01.2014. saistošajiem noteikumiem Nr.5 "Par Mālpils novada domes budžetu 2014.</w:t>
      </w:r>
      <w:r>
        <w:t xml:space="preserve"> </w:t>
      </w:r>
      <w:r w:rsidRPr="00EC5C38">
        <w:t>gadam un 05.03.2014. starp Ogres novada pašvaldību un Mālpils novada pašvaldību noslēgtā Līguma Nr.2014/33 par pašvaldību savstarpējo norēķinu kārtību par izglītības iestāžu sniegtajiem pakalpojumiem 08.12.2014. grozījumu projektu), n</w:t>
      </w:r>
      <w:r w:rsidR="006F769B">
        <w:t>oklausoties pašvaldības F</w:t>
      </w:r>
      <w:bookmarkStart w:id="0" w:name="_GoBack"/>
      <w:bookmarkEnd w:id="0"/>
      <w:r w:rsidRPr="00EC5C38">
        <w:t xml:space="preserve">inanšu – ekonomikas nodaļas vadītājas Silvijas Velbergas informāciju </w:t>
      </w:r>
      <w:r>
        <w:t>un pamatojoties uz likuma "Par pašvaldībām"</w:t>
      </w:r>
      <w:r>
        <w:t xml:space="preserve"> </w:t>
      </w:r>
      <w:r>
        <w:t>21.</w:t>
      </w:r>
      <w:r>
        <w:t xml:space="preserve"> </w:t>
      </w:r>
      <w:r>
        <w:t>panta pirmo daļu,</w:t>
      </w:r>
      <w:r w:rsidRPr="00EC5C38">
        <w:t xml:space="preserve">      </w:t>
      </w:r>
    </w:p>
    <w:p w:rsidR="00BE50FC" w:rsidRPr="00EC5C38" w:rsidRDefault="00BE50FC" w:rsidP="00BE50FC">
      <w:pPr>
        <w:tabs>
          <w:tab w:val="right" w:pos="7938"/>
        </w:tabs>
        <w:jc w:val="both"/>
      </w:pPr>
    </w:p>
    <w:p w:rsidR="00BE50FC" w:rsidRPr="00B07819" w:rsidRDefault="00BE50FC" w:rsidP="00BE50FC">
      <w:pPr>
        <w:pStyle w:val="naisf"/>
        <w:spacing w:before="0" w:after="0"/>
        <w:jc w:val="center"/>
        <w:rPr>
          <w:bCs/>
        </w:rPr>
      </w:pPr>
      <w:r w:rsidRPr="00B07819">
        <w:rPr>
          <w:b/>
        </w:rPr>
        <w:t xml:space="preserve">balsojot: PAR – </w:t>
      </w:r>
      <w:r w:rsidRPr="00B07819">
        <w:rPr>
          <w:bCs/>
        </w:rPr>
        <w:t>15 balsis (E.Bartkevičs, A.Ceplītis, E.Dzelzītis, V.Gaile, E.Helmanis, R.Javoišs, S.Kirhnere, J.Laizāns, M.Legzdiņš, A.Mangulis, Dz.Mozule, V.Pūķe, M.Siliņš, L.Strelkova, I.Tamane)</w:t>
      </w:r>
      <w:r w:rsidRPr="00B07819">
        <w:t xml:space="preserve">, </w:t>
      </w:r>
      <w:r w:rsidRPr="00B07819">
        <w:rPr>
          <w:b/>
        </w:rPr>
        <w:t xml:space="preserve">PRET </w:t>
      </w:r>
      <w:r w:rsidRPr="00B07819">
        <w:rPr>
          <w:bCs/>
        </w:rPr>
        <w:t>– nav,</w:t>
      </w:r>
      <w:r w:rsidRPr="00B07819">
        <w:t xml:space="preserve"> </w:t>
      </w:r>
      <w:r w:rsidRPr="00B07819">
        <w:rPr>
          <w:b/>
        </w:rPr>
        <w:t xml:space="preserve">ATTURAS </w:t>
      </w:r>
      <w:r w:rsidRPr="00B07819">
        <w:rPr>
          <w:bCs/>
        </w:rPr>
        <w:t>– nav,</w:t>
      </w:r>
    </w:p>
    <w:p w:rsidR="00BE50FC" w:rsidRPr="00B07819" w:rsidRDefault="00BE50FC" w:rsidP="00BE50FC">
      <w:pPr>
        <w:pStyle w:val="naisf"/>
        <w:spacing w:before="0" w:after="0"/>
        <w:jc w:val="center"/>
        <w:rPr>
          <w:b/>
        </w:rPr>
      </w:pPr>
      <w:r w:rsidRPr="00B07819">
        <w:t>Ogres novada dome</w:t>
      </w:r>
      <w:r w:rsidRPr="00B07819">
        <w:rPr>
          <w:b/>
        </w:rPr>
        <w:t xml:space="preserve">  NOLEMJ:</w:t>
      </w:r>
    </w:p>
    <w:p w:rsidR="00BE50FC" w:rsidRPr="00EC5C38" w:rsidRDefault="00BE50FC" w:rsidP="00BE50FC">
      <w:pPr>
        <w:ind w:left="720"/>
        <w:jc w:val="both"/>
        <w:rPr>
          <w:bCs/>
          <w:iCs/>
        </w:rPr>
      </w:pPr>
    </w:p>
    <w:p w:rsidR="00BE50FC" w:rsidRPr="00EC5C38" w:rsidRDefault="00BE50FC" w:rsidP="00BE50FC">
      <w:pPr>
        <w:pStyle w:val="Pamattekstsaratkpi"/>
        <w:numPr>
          <w:ilvl w:val="0"/>
          <w:numId w:val="1"/>
        </w:numPr>
      </w:pPr>
      <w:r w:rsidRPr="00EC5C38">
        <w:rPr>
          <w:b/>
        </w:rPr>
        <w:t>Akceptēt</w:t>
      </w:r>
      <w:r w:rsidRPr="00EC5C38">
        <w:t xml:space="preserve"> grozījumu veikšanu 2014.</w:t>
      </w:r>
      <w:r>
        <w:t xml:space="preserve"> </w:t>
      </w:r>
      <w:r w:rsidRPr="00EC5C38">
        <w:t>gada 5.</w:t>
      </w:r>
      <w:r>
        <w:t xml:space="preserve"> </w:t>
      </w:r>
      <w:r w:rsidRPr="00EC5C38">
        <w:t xml:space="preserve">marta Līgumā Nr. 2014/33 „Par pašvaldību savstarpējo norēķinu kārtību par izglītības iestāžu sniegtajiem pakalpojumiem starp Ogres novada pašvaldību un Mālpils novada domi”, </w:t>
      </w:r>
      <w:r>
        <w:t>l</w:t>
      </w:r>
      <w:r w:rsidRPr="00EC5C38">
        <w:t>īguma grozījumos paredzot</w:t>
      </w:r>
      <w:r>
        <w:t>, ka Mālpils novada dome par viena skolēna izglītošanu Suntažu vidusskolā 2014.</w:t>
      </w:r>
      <w:r>
        <w:t xml:space="preserve"> </w:t>
      </w:r>
      <w:r>
        <w:t xml:space="preserve">gada septembra, oktobra, novembra un decembra mēnešos tiek noteikta 82.87 </w:t>
      </w:r>
      <w:r w:rsidRPr="00EC5C38">
        <w:rPr>
          <w:i/>
        </w:rPr>
        <w:t>euro</w:t>
      </w:r>
      <w:r w:rsidRPr="00EC5C38">
        <w:t xml:space="preserve"> mēnesī.</w:t>
      </w:r>
    </w:p>
    <w:p w:rsidR="00BE50FC" w:rsidRPr="00EC5C38" w:rsidRDefault="00BE50FC" w:rsidP="00BE50FC">
      <w:pPr>
        <w:pStyle w:val="Pamattekstsaratkpi"/>
        <w:numPr>
          <w:ilvl w:val="0"/>
          <w:numId w:val="1"/>
        </w:numPr>
      </w:pPr>
      <w:r>
        <w:t>Noteikt, ka, s</w:t>
      </w:r>
      <w:r w:rsidRPr="00EC5C38">
        <w:t>lēdzot Līgumu par pašvaldību savstarpējo norēķinu kārtību par izglītības iestāžu sniegtajiem pakalpojumiem starp Ogres novada pašvaldību un Mālpils novada domi 2015.</w:t>
      </w:r>
      <w:r>
        <w:t xml:space="preserve"> </w:t>
      </w:r>
      <w:r w:rsidRPr="00EC5C38">
        <w:t xml:space="preserve">gadā, </w:t>
      </w:r>
      <w:r>
        <w:t xml:space="preserve">līgumā </w:t>
      </w:r>
      <w:r w:rsidRPr="00EC5C38">
        <w:t>paredzēt, ka pirmajos četros Līguma darbības mēnešos pašvaldību savstarpējie norēķini par Suntažu vidusskolas sniegtajiem izglītības pakalpojumiem vienam izglītojamam nepārsniedz Mālpils novada vidusskolas noteikto 2015. gada pirmajiem četriem mēnešiem</w:t>
      </w:r>
      <w:r>
        <w:t>, bet atlikušajā līguma darbības laikā – atbilstoši Ogres novada pašvaldības apstiprinātajai Suntažu vidusskolas izdevumu tāmei</w:t>
      </w:r>
      <w:r w:rsidRPr="00EC5C38">
        <w:t>.</w:t>
      </w:r>
    </w:p>
    <w:p w:rsidR="00BE50FC" w:rsidRPr="00EC5C38" w:rsidRDefault="00BE50FC" w:rsidP="00BE50FC">
      <w:pPr>
        <w:pStyle w:val="Pamattekstsaratkpi"/>
        <w:numPr>
          <w:ilvl w:val="0"/>
          <w:numId w:val="1"/>
        </w:numPr>
      </w:pPr>
      <w:r w:rsidRPr="00EC5C38">
        <w:rPr>
          <w:b/>
        </w:rPr>
        <w:t>Kontroli</w:t>
      </w:r>
      <w:r w:rsidRPr="00EC5C38">
        <w:t xml:space="preserve"> par lēmuma izpildi uzdot domes priekšsēdētāja</w:t>
      </w:r>
      <w:r>
        <w:t xml:space="preserve"> vietniecei izglītības, kultūras un veselības jautājumos</w:t>
      </w:r>
      <w:r w:rsidRPr="00EC5C38">
        <w:t xml:space="preserve"> </w:t>
      </w:r>
      <w:r>
        <w:rPr>
          <w:b/>
          <w:bCs/>
        </w:rPr>
        <w:t>Inetai Tamanei</w:t>
      </w:r>
      <w:r w:rsidRPr="00EC5C38">
        <w:t>.</w:t>
      </w:r>
    </w:p>
    <w:p w:rsidR="00BE50FC" w:rsidRDefault="00BE50FC" w:rsidP="00BE50FC">
      <w:pPr>
        <w:tabs>
          <w:tab w:val="left" w:leader="underscore" w:pos="9639"/>
        </w:tabs>
        <w:jc w:val="both"/>
      </w:pPr>
    </w:p>
    <w:p w:rsidR="00BE50FC" w:rsidRDefault="00BE50FC" w:rsidP="00BE50FC">
      <w:pPr>
        <w:tabs>
          <w:tab w:val="left" w:leader="underscore" w:pos="9639"/>
        </w:tabs>
        <w:jc w:val="both"/>
      </w:pPr>
    </w:p>
    <w:p w:rsidR="00BE50FC" w:rsidRPr="00EC5C38" w:rsidRDefault="00BE50FC" w:rsidP="00BE50FC">
      <w:pPr>
        <w:tabs>
          <w:tab w:val="left" w:leader="underscore" w:pos="9639"/>
        </w:tabs>
        <w:jc w:val="both"/>
        <w:rPr>
          <w:i/>
          <w:iCs/>
        </w:rPr>
      </w:pPr>
      <w:r w:rsidRPr="00EC5C38">
        <w:rPr>
          <w:i/>
          <w:iCs/>
        </w:rPr>
        <w:t xml:space="preserve">Lēmums stājas spēkā </w:t>
      </w:r>
      <w:r>
        <w:rPr>
          <w:i/>
          <w:iCs/>
        </w:rPr>
        <w:t>ar 19.12.2014.</w:t>
      </w:r>
    </w:p>
    <w:p w:rsidR="00E43B63" w:rsidRDefault="00E43B63"/>
    <w:sectPr w:rsidR="00E43B63" w:rsidSect="00CD43E2">
      <w:pgSz w:w="11906" w:h="16838"/>
      <w:pgMar w:top="567" w:right="1134"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257EA"/>
    <w:multiLevelType w:val="hybridMultilevel"/>
    <w:tmpl w:val="D708CA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FC"/>
    <w:rsid w:val="006F769B"/>
    <w:rsid w:val="00BE50FC"/>
    <w:rsid w:val="00E43B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579F0-A57D-46FB-BB36-D2A7CDBC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50FC"/>
    <w:pPr>
      <w:spacing w:after="0" w:line="240" w:lineRule="auto"/>
    </w:pPr>
    <w:rPr>
      <w:rFonts w:ascii="Times New Roman" w:eastAsia="Times New Roman" w:hAnsi="Times New Roman" w:cs="Times New Roman"/>
      <w:sz w:val="24"/>
      <w:szCs w:val="24"/>
    </w:rPr>
  </w:style>
  <w:style w:type="paragraph" w:styleId="Virsraksts4">
    <w:name w:val="heading 4"/>
    <w:basedOn w:val="Parasts"/>
    <w:next w:val="Parasts"/>
    <w:link w:val="Virsraksts4Rakstz"/>
    <w:qFormat/>
    <w:rsid w:val="00BE50FC"/>
    <w:pPr>
      <w:keepNext/>
      <w:jc w:val="both"/>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BE50FC"/>
    <w:rPr>
      <w:rFonts w:ascii="Times New Roman" w:eastAsia="Times New Roman" w:hAnsi="Times New Roman" w:cs="Times New Roman"/>
      <w:b/>
      <w:bCs/>
      <w:sz w:val="24"/>
      <w:szCs w:val="24"/>
    </w:rPr>
  </w:style>
  <w:style w:type="paragraph" w:styleId="Pamatteksts">
    <w:name w:val="Body Text"/>
    <w:basedOn w:val="Parasts"/>
    <w:link w:val="PamattekstsRakstz"/>
    <w:rsid w:val="00BE50FC"/>
    <w:pPr>
      <w:jc w:val="both"/>
    </w:pPr>
  </w:style>
  <w:style w:type="character" w:customStyle="1" w:styleId="PamattekstsRakstz">
    <w:name w:val="Pamatteksts Rakstz."/>
    <w:basedOn w:val="Noklusjumarindkopasfonts"/>
    <w:link w:val="Pamatteksts"/>
    <w:rsid w:val="00BE50FC"/>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BE50FC"/>
    <w:pPr>
      <w:ind w:left="720"/>
      <w:jc w:val="both"/>
    </w:pPr>
  </w:style>
  <w:style w:type="character" w:customStyle="1" w:styleId="PamattekstsaratkpiRakstz">
    <w:name w:val="Pamatteksts ar atkāpi Rakstz."/>
    <w:basedOn w:val="Noklusjumarindkopasfonts"/>
    <w:link w:val="Pamattekstsaratkpi"/>
    <w:rsid w:val="00BE50FC"/>
    <w:rPr>
      <w:rFonts w:ascii="Times New Roman" w:eastAsia="Times New Roman" w:hAnsi="Times New Roman" w:cs="Times New Roman"/>
      <w:sz w:val="24"/>
      <w:szCs w:val="24"/>
    </w:rPr>
  </w:style>
  <w:style w:type="paragraph" w:customStyle="1" w:styleId="naisf">
    <w:name w:val="naisf"/>
    <w:basedOn w:val="Parasts"/>
    <w:rsid w:val="00BE50FC"/>
    <w:pPr>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1582</Words>
  <Characters>903</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2014-12-29T15:33:00Z</dcterms:created>
  <dcterms:modified xsi:type="dcterms:W3CDTF">2014-12-29T15:35:00Z</dcterms:modified>
</cp:coreProperties>
</file>