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BCB97" w14:textId="77777777" w:rsidR="009062AA" w:rsidRPr="001B06B2" w:rsidRDefault="009062AA" w:rsidP="009062AA">
      <w:pPr>
        <w:jc w:val="center"/>
        <w:rPr>
          <w:noProof/>
          <w:lang w:eastAsia="lv-LV"/>
        </w:rPr>
      </w:pPr>
      <w:r w:rsidRPr="001B06B2">
        <w:rPr>
          <w:noProof/>
          <w:lang w:eastAsia="lv-LV"/>
        </w:rPr>
        <w:drawing>
          <wp:inline distT="0" distB="0" distL="0" distR="0" wp14:anchorId="7F19228F" wp14:editId="024FC5E8">
            <wp:extent cx="609600" cy="719455"/>
            <wp:effectExtent l="0" t="0" r="0" b="444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673E3BCA" w14:textId="77777777" w:rsidR="009062AA" w:rsidRPr="001B06B2" w:rsidRDefault="009062AA" w:rsidP="009062AA">
      <w:pPr>
        <w:jc w:val="center"/>
        <w:rPr>
          <w:rFonts w:ascii="RimBelwe" w:hAnsi="RimBelwe"/>
          <w:noProof/>
          <w:sz w:val="12"/>
          <w:szCs w:val="28"/>
        </w:rPr>
      </w:pPr>
    </w:p>
    <w:p w14:paraId="5988AFB7" w14:textId="77777777" w:rsidR="009062AA" w:rsidRPr="001B06B2" w:rsidRDefault="009062AA" w:rsidP="009062AA">
      <w:pPr>
        <w:jc w:val="center"/>
        <w:rPr>
          <w:noProof/>
          <w:sz w:val="36"/>
        </w:rPr>
      </w:pPr>
      <w:r w:rsidRPr="001B06B2">
        <w:rPr>
          <w:noProof/>
          <w:sz w:val="36"/>
        </w:rPr>
        <w:t>OGRES  NOVADA  PAŠVALDĪBA</w:t>
      </w:r>
    </w:p>
    <w:p w14:paraId="6BC9D891" w14:textId="77777777" w:rsidR="009062AA" w:rsidRPr="001B06B2" w:rsidRDefault="009062AA" w:rsidP="009062AA">
      <w:pPr>
        <w:jc w:val="center"/>
        <w:rPr>
          <w:noProof/>
          <w:sz w:val="18"/>
        </w:rPr>
      </w:pPr>
      <w:r w:rsidRPr="001B06B2">
        <w:rPr>
          <w:noProof/>
          <w:sz w:val="18"/>
        </w:rPr>
        <w:t>Reģ.Nr.90000024455, Brīvības iela 33, Ogre, Ogres nov., LV-5001</w:t>
      </w:r>
    </w:p>
    <w:p w14:paraId="398631C1" w14:textId="77777777" w:rsidR="009062AA" w:rsidRPr="001B06B2" w:rsidRDefault="009062AA" w:rsidP="009062AA">
      <w:pPr>
        <w:pBdr>
          <w:bottom w:val="single" w:sz="4" w:space="1" w:color="auto"/>
        </w:pBdr>
        <w:jc w:val="center"/>
        <w:rPr>
          <w:noProof/>
          <w:sz w:val="18"/>
        </w:rPr>
      </w:pPr>
      <w:r w:rsidRPr="001B06B2">
        <w:rPr>
          <w:noProof/>
          <w:sz w:val="18"/>
        </w:rPr>
        <w:t xml:space="preserve">tālrunis 65071160, </w:t>
      </w:r>
      <w:r w:rsidRPr="001B06B2">
        <w:rPr>
          <w:sz w:val="18"/>
        </w:rPr>
        <w:t xml:space="preserve">e-pasts: ogredome@ogresnovads.lv, www.ogresnovads.lv </w:t>
      </w:r>
    </w:p>
    <w:p w14:paraId="6C2F9559" w14:textId="77777777" w:rsidR="009062AA" w:rsidRPr="001B06B2" w:rsidRDefault="009062AA" w:rsidP="009062AA">
      <w:pPr>
        <w:rPr>
          <w:szCs w:val="32"/>
        </w:rPr>
      </w:pPr>
    </w:p>
    <w:p w14:paraId="7881682C" w14:textId="77777777" w:rsidR="009062AA" w:rsidRPr="001B06B2" w:rsidRDefault="009062AA" w:rsidP="009062AA">
      <w:pPr>
        <w:jc w:val="center"/>
        <w:rPr>
          <w:sz w:val="28"/>
        </w:rPr>
      </w:pPr>
      <w:r w:rsidRPr="001B06B2">
        <w:rPr>
          <w:sz w:val="28"/>
          <w:szCs w:val="28"/>
        </w:rPr>
        <w:t>PAŠVALDĪBAS DOMES SĒDES PROTOKOLA IZRAKSTS</w:t>
      </w:r>
      <w:r w:rsidRPr="001B06B2">
        <w:rPr>
          <w:sz w:val="28"/>
        </w:rPr>
        <w:t xml:space="preserve"> </w:t>
      </w:r>
    </w:p>
    <w:p w14:paraId="17864F1B" w14:textId="77777777" w:rsidR="009062AA" w:rsidRPr="001B06B2" w:rsidRDefault="009062AA" w:rsidP="009062AA">
      <w:pPr>
        <w:jc w:val="center"/>
      </w:pPr>
    </w:p>
    <w:p w14:paraId="169580AC" w14:textId="77777777" w:rsidR="009062AA" w:rsidRPr="001B06B2" w:rsidRDefault="009062AA" w:rsidP="009062AA">
      <w:pPr>
        <w:jc w:val="center"/>
      </w:pPr>
    </w:p>
    <w:tbl>
      <w:tblPr>
        <w:tblW w:w="9137" w:type="dxa"/>
        <w:tblLayout w:type="fixed"/>
        <w:tblLook w:val="0000" w:firstRow="0" w:lastRow="0" w:firstColumn="0" w:lastColumn="0" w:noHBand="0" w:noVBand="0"/>
      </w:tblPr>
      <w:tblGrid>
        <w:gridCol w:w="2773"/>
        <w:gridCol w:w="3411"/>
        <w:gridCol w:w="2953"/>
      </w:tblGrid>
      <w:tr w:rsidR="009062AA" w:rsidRPr="001B06B2" w14:paraId="6F938D9B" w14:textId="77777777" w:rsidTr="00636D0D">
        <w:trPr>
          <w:trHeight w:val="289"/>
        </w:trPr>
        <w:tc>
          <w:tcPr>
            <w:tcW w:w="2773" w:type="dxa"/>
            <w:shd w:val="clear" w:color="auto" w:fill="auto"/>
          </w:tcPr>
          <w:p w14:paraId="0076135D" w14:textId="77777777" w:rsidR="009062AA" w:rsidRPr="001B06B2" w:rsidRDefault="009062AA" w:rsidP="00636D0D">
            <w:pPr>
              <w:widowControl w:val="0"/>
              <w:suppressAutoHyphens/>
              <w:snapToGrid w:val="0"/>
              <w:rPr>
                <w:rFonts w:eastAsia="Lucida Sans Unicode" w:cs="Mangal"/>
                <w:kern w:val="1"/>
                <w:lang w:eastAsia="zh-CN" w:bidi="hi-IN"/>
              </w:rPr>
            </w:pPr>
            <w:r w:rsidRPr="001B06B2">
              <w:rPr>
                <w:rFonts w:eastAsia="Lucida Sans Unicode" w:cs="Mangal"/>
                <w:kern w:val="1"/>
                <w:lang w:eastAsia="zh-CN" w:bidi="hi-IN"/>
              </w:rPr>
              <w:t>Ogrē,</w:t>
            </w:r>
            <w:r w:rsidRPr="001B06B2">
              <w:rPr>
                <w:kern w:val="1"/>
                <w:lang w:eastAsia="zh-CN" w:bidi="hi-IN"/>
              </w:rPr>
              <w:t xml:space="preserve"> </w:t>
            </w:r>
            <w:r w:rsidRPr="001B06B2">
              <w:rPr>
                <w:rFonts w:eastAsia="Lucida Sans Unicode" w:cs="Mangal"/>
                <w:kern w:val="1"/>
                <w:lang w:eastAsia="zh-CN" w:bidi="hi-IN"/>
              </w:rPr>
              <w:t>Brīvības</w:t>
            </w:r>
            <w:r w:rsidRPr="001B06B2">
              <w:rPr>
                <w:kern w:val="1"/>
                <w:lang w:eastAsia="zh-CN" w:bidi="hi-IN"/>
              </w:rPr>
              <w:t xml:space="preserve"> </w:t>
            </w:r>
            <w:r w:rsidRPr="001B06B2">
              <w:rPr>
                <w:rFonts w:eastAsia="Lucida Sans Unicode" w:cs="Mangal"/>
                <w:kern w:val="1"/>
                <w:lang w:eastAsia="zh-CN" w:bidi="hi-IN"/>
              </w:rPr>
              <w:t>ielā</w:t>
            </w:r>
            <w:r w:rsidRPr="001B06B2">
              <w:rPr>
                <w:kern w:val="1"/>
                <w:lang w:eastAsia="zh-CN" w:bidi="hi-IN"/>
              </w:rPr>
              <w:t xml:space="preserve"> </w:t>
            </w:r>
            <w:r w:rsidRPr="001B06B2">
              <w:rPr>
                <w:rFonts w:eastAsia="Lucida Sans Unicode" w:cs="Mangal"/>
                <w:kern w:val="1"/>
                <w:lang w:eastAsia="zh-CN" w:bidi="hi-IN"/>
              </w:rPr>
              <w:t>33</w:t>
            </w:r>
          </w:p>
        </w:tc>
        <w:tc>
          <w:tcPr>
            <w:tcW w:w="3411" w:type="dxa"/>
            <w:shd w:val="clear" w:color="auto" w:fill="auto"/>
          </w:tcPr>
          <w:p w14:paraId="4CD19832" w14:textId="25E23D2E" w:rsidR="009062AA" w:rsidRPr="001B06B2" w:rsidRDefault="009062AA" w:rsidP="004C3B7B">
            <w:pPr>
              <w:keepNext/>
              <w:widowControl w:val="0"/>
              <w:numPr>
                <w:ilvl w:val="1"/>
                <w:numId w:val="0"/>
              </w:numPr>
              <w:tabs>
                <w:tab w:val="num" w:pos="0"/>
              </w:tabs>
              <w:suppressAutoHyphens/>
              <w:snapToGrid w:val="0"/>
              <w:ind w:left="576" w:hanging="576"/>
              <w:jc w:val="center"/>
              <w:outlineLvl w:val="1"/>
              <w:rPr>
                <w:rFonts w:eastAsia="Lucida Sans Unicode" w:cs="Mangal"/>
                <w:b/>
                <w:bCs/>
                <w:kern w:val="1"/>
                <w:szCs w:val="20"/>
                <w:lang w:eastAsia="zh-CN" w:bidi="hi-IN"/>
              </w:rPr>
            </w:pPr>
            <w:r w:rsidRPr="001B06B2">
              <w:rPr>
                <w:rFonts w:eastAsia="Lucida Sans Unicode" w:cs="Mangal"/>
                <w:b/>
                <w:bCs/>
                <w:kern w:val="1"/>
                <w:szCs w:val="20"/>
                <w:lang w:eastAsia="zh-CN" w:bidi="hi-IN"/>
              </w:rPr>
              <w:t>Nr.</w:t>
            </w:r>
            <w:r w:rsidR="004C3B7B">
              <w:rPr>
                <w:rFonts w:eastAsia="Lucida Sans Unicode" w:cs="Mangal"/>
                <w:b/>
                <w:bCs/>
                <w:kern w:val="1"/>
                <w:szCs w:val="20"/>
                <w:lang w:eastAsia="zh-CN" w:bidi="hi-IN"/>
              </w:rPr>
              <w:t>3</w:t>
            </w:r>
          </w:p>
        </w:tc>
        <w:tc>
          <w:tcPr>
            <w:tcW w:w="2953" w:type="dxa"/>
            <w:shd w:val="clear" w:color="auto" w:fill="auto"/>
          </w:tcPr>
          <w:p w14:paraId="1FC8A5F6" w14:textId="256729F7" w:rsidR="009062AA" w:rsidRPr="001B06B2" w:rsidRDefault="009062AA" w:rsidP="00636D0D">
            <w:pPr>
              <w:widowControl w:val="0"/>
              <w:suppressAutoHyphens/>
              <w:snapToGrid w:val="0"/>
              <w:jc w:val="right"/>
              <w:rPr>
                <w:rFonts w:eastAsia="Lucida Sans Unicode" w:cs="Mangal"/>
                <w:kern w:val="1"/>
                <w:lang w:eastAsia="zh-CN" w:bidi="hi-IN"/>
              </w:rPr>
            </w:pPr>
            <w:r w:rsidRPr="001B06B2">
              <w:t xml:space="preserve">2022.gada 24.februārī </w:t>
            </w:r>
          </w:p>
        </w:tc>
      </w:tr>
    </w:tbl>
    <w:p w14:paraId="0AAC58D7" w14:textId="77777777" w:rsidR="009062AA" w:rsidRPr="001B06B2" w:rsidRDefault="009062AA" w:rsidP="009062AA">
      <w:r w:rsidRPr="001B06B2">
        <w:t xml:space="preserve">            </w:t>
      </w:r>
    </w:p>
    <w:p w14:paraId="10D8E861" w14:textId="30A6C3DA" w:rsidR="009062AA" w:rsidRPr="004C3B7B" w:rsidRDefault="004C3B7B" w:rsidP="009062AA">
      <w:pPr>
        <w:ind w:left="-142"/>
        <w:jc w:val="center"/>
        <w:rPr>
          <w:b/>
          <w:bCs/>
        </w:rPr>
      </w:pPr>
      <w:r w:rsidRPr="004C3B7B">
        <w:rPr>
          <w:b/>
          <w:bCs/>
        </w:rPr>
        <w:t>16.</w:t>
      </w:r>
    </w:p>
    <w:p w14:paraId="7C5BA2FE" w14:textId="6C653124" w:rsidR="000D54D7" w:rsidRPr="003A6FD5" w:rsidRDefault="009062AA" w:rsidP="003A6FD5">
      <w:pPr>
        <w:jc w:val="center"/>
        <w:rPr>
          <w:b/>
          <w:lang w:eastAsia="lv-LV"/>
        </w:rPr>
      </w:pPr>
      <w:bookmarkStart w:id="0" w:name="_Hlk43132032"/>
      <w:bookmarkStart w:id="1" w:name="_Hlk94880108"/>
      <w:r w:rsidRPr="001B06B2">
        <w:rPr>
          <w:b/>
          <w:u w:val="single"/>
        </w:rPr>
        <w:t xml:space="preserve">Par grozījumiem Ikšķiles novada pašvaldības </w:t>
      </w:r>
      <w:r w:rsidR="006A2139">
        <w:rPr>
          <w:b/>
          <w:u w:val="single"/>
        </w:rPr>
        <w:t xml:space="preserve">domes 30.10.2019. </w:t>
      </w:r>
      <w:r w:rsidRPr="001B06B2">
        <w:rPr>
          <w:b/>
          <w:u w:val="single"/>
        </w:rPr>
        <w:t xml:space="preserve"> lēmumā “Par atsavināšanas veida noteikšanu pašvaldības nekustamajiem īpašumiem „</w:t>
      </w:r>
      <w:proofErr w:type="spellStart"/>
      <w:r w:rsidRPr="001B06B2">
        <w:rPr>
          <w:b/>
          <w:u w:val="single"/>
        </w:rPr>
        <w:t>Lielozoli</w:t>
      </w:r>
      <w:proofErr w:type="spellEnd"/>
      <w:r w:rsidRPr="001B06B2">
        <w:rPr>
          <w:b/>
          <w:u w:val="single"/>
        </w:rPr>
        <w:t>”, kadastra Nr. 74940150146, un „Galēni”, kadastra Nr. 74940150320, Tīnūžu pagastā, Ikšķiles novadā</w:t>
      </w:r>
      <w:r w:rsidRPr="001B06B2">
        <w:rPr>
          <w:b/>
          <w:u w:val="single"/>
          <w:lang w:eastAsia="lv-LV"/>
        </w:rPr>
        <w:t xml:space="preserve"> </w:t>
      </w:r>
      <w:r w:rsidRPr="001B06B2">
        <w:rPr>
          <w:b/>
          <w:u w:val="single"/>
        </w:rPr>
        <w:t>”</w:t>
      </w:r>
      <w:bookmarkEnd w:id="0"/>
    </w:p>
    <w:bookmarkEnd w:id="1"/>
    <w:p w14:paraId="2F15BAB8" w14:textId="77777777" w:rsidR="00885D30" w:rsidRPr="001B06B2" w:rsidRDefault="00885D30" w:rsidP="00885D30">
      <w:pPr>
        <w:jc w:val="center"/>
        <w:rPr>
          <w:b/>
          <w:u w:val="single"/>
        </w:rPr>
      </w:pPr>
    </w:p>
    <w:p w14:paraId="6D6AE9D6" w14:textId="122BE4C2" w:rsidR="00E8217A" w:rsidRPr="001B06B2" w:rsidRDefault="00E8217A" w:rsidP="00E8217A">
      <w:pPr>
        <w:ind w:firstLine="720"/>
        <w:jc w:val="both"/>
        <w:rPr>
          <w:color w:val="000000"/>
          <w:lang w:eastAsia="lv-LV"/>
        </w:rPr>
      </w:pPr>
      <w:bookmarkStart w:id="2" w:name="_Hlk94880195"/>
      <w:r w:rsidRPr="001B06B2">
        <w:rPr>
          <w:lang w:eastAsia="lv-LV"/>
        </w:rPr>
        <w:t>Izskatot</w:t>
      </w:r>
      <w:r w:rsidRPr="001B06B2">
        <w:rPr>
          <w:rFonts w:eastAsia="Calibri"/>
        </w:rPr>
        <w:t xml:space="preserve"> </w:t>
      </w:r>
      <w:r w:rsidR="00885D30" w:rsidRPr="001B06B2">
        <w:rPr>
          <w:rFonts w:eastAsia="Calibri"/>
        </w:rPr>
        <w:t xml:space="preserve">Ogres novada pašvaldība (turpmāk arī – Pašvaldība) </w:t>
      </w:r>
      <w:r w:rsidR="009724D5" w:rsidRPr="001B06B2">
        <w:rPr>
          <w:rFonts w:eastAsia="Calibri"/>
        </w:rPr>
        <w:t>saņemto</w:t>
      </w:r>
      <w:r w:rsidR="00885D30" w:rsidRPr="001B06B2">
        <w:rPr>
          <w:rFonts w:eastAsia="Calibri"/>
        </w:rPr>
        <w:t xml:space="preserve"> sabiedrības ar ierobežotu atbildību “Ogres Namsaimnieks”, vienotais reģistrācijas numurs: 40103941081, juridiskā adrese: </w:t>
      </w:r>
      <w:proofErr w:type="spellStart"/>
      <w:r w:rsidR="00885D30" w:rsidRPr="001B06B2">
        <w:rPr>
          <w:rFonts w:eastAsia="Calibri"/>
        </w:rPr>
        <w:t>Mālkalnes</w:t>
      </w:r>
      <w:proofErr w:type="spellEnd"/>
      <w:r w:rsidR="00885D30" w:rsidRPr="001B06B2">
        <w:rPr>
          <w:rFonts w:eastAsia="Calibri"/>
        </w:rPr>
        <w:t xml:space="preserve"> prospekts 3, Ogre, Ogres nov., LV-5001 (turpmāk arī – </w:t>
      </w:r>
      <w:r w:rsidR="003A4068" w:rsidRPr="001B06B2">
        <w:rPr>
          <w:rFonts w:eastAsia="Calibri"/>
        </w:rPr>
        <w:t xml:space="preserve"> SIA “Ogres Namsaimnieks”</w:t>
      </w:r>
      <w:r w:rsidR="00885D30" w:rsidRPr="001B06B2">
        <w:rPr>
          <w:rFonts w:eastAsia="Calibri"/>
        </w:rPr>
        <w:t>)</w:t>
      </w:r>
      <w:r w:rsidR="00227D04" w:rsidRPr="001B06B2">
        <w:rPr>
          <w:rFonts w:eastAsia="Calibri"/>
        </w:rPr>
        <w:t xml:space="preserve"> </w:t>
      </w:r>
      <w:r w:rsidR="003A4068" w:rsidRPr="001B06B2">
        <w:t>2022.gada</w:t>
      </w:r>
      <w:r w:rsidR="003A4068" w:rsidRPr="001B06B2">
        <w:softHyphen/>
      </w:r>
      <w:r w:rsidR="003A4068" w:rsidRPr="001B06B2">
        <w:softHyphen/>
        <w:t xml:space="preserve"> 3.februāra iesniegumu Nr.1-6/2022/11-N “Par zemes gabala izmantošanu”</w:t>
      </w:r>
      <w:r w:rsidR="00885D30" w:rsidRPr="001B06B2">
        <w:rPr>
          <w:rFonts w:eastAsia="Calibri"/>
        </w:rPr>
        <w:t xml:space="preserve"> (turpmāk</w:t>
      </w:r>
      <w:r w:rsidR="00227D04" w:rsidRPr="001B06B2">
        <w:rPr>
          <w:rFonts w:eastAsia="Calibri"/>
        </w:rPr>
        <w:t xml:space="preserve"> arī</w:t>
      </w:r>
      <w:r w:rsidR="00885D30" w:rsidRPr="001B06B2">
        <w:rPr>
          <w:rFonts w:eastAsia="Calibri"/>
        </w:rPr>
        <w:t xml:space="preserve"> – iesniegums), reģistrēts </w:t>
      </w:r>
      <w:r w:rsidR="003A4068" w:rsidRPr="001B06B2">
        <w:rPr>
          <w:rFonts w:eastAsia="Calibri"/>
        </w:rPr>
        <w:t>P</w:t>
      </w:r>
      <w:r w:rsidR="00885D30" w:rsidRPr="001B06B2">
        <w:rPr>
          <w:rFonts w:eastAsia="Calibri"/>
        </w:rPr>
        <w:t>ašvaldībā 202</w:t>
      </w:r>
      <w:r w:rsidR="003A4068" w:rsidRPr="001B06B2">
        <w:rPr>
          <w:rFonts w:eastAsia="Calibri"/>
        </w:rPr>
        <w:t>2</w:t>
      </w:r>
      <w:r w:rsidR="00885D30" w:rsidRPr="001B06B2">
        <w:rPr>
          <w:rFonts w:eastAsia="Calibri"/>
        </w:rPr>
        <w:t>.gada 3.</w:t>
      </w:r>
      <w:r w:rsidR="003A4068" w:rsidRPr="001B06B2">
        <w:rPr>
          <w:rFonts w:eastAsia="Calibri"/>
        </w:rPr>
        <w:t xml:space="preserve">februārī </w:t>
      </w:r>
      <w:r w:rsidR="00885D30" w:rsidRPr="001B06B2">
        <w:rPr>
          <w:rFonts w:eastAsia="Calibri"/>
        </w:rPr>
        <w:t>ar Nr.2-4.1/</w:t>
      </w:r>
      <w:r w:rsidR="003A4068" w:rsidRPr="001B06B2">
        <w:rPr>
          <w:rFonts w:eastAsia="Calibri"/>
        </w:rPr>
        <w:t>649</w:t>
      </w:r>
      <w:r w:rsidR="00227D04" w:rsidRPr="001B06B2">
        <w:rPr>
          <w:rFonts w:eastAsia="Calibri"/>
        </w:rPr>
        <w:t>,</w:t>
      </w:r>
      <w:r w:rsidR="003A4068" w:rsidRPr="001B06B2">
        <w:rPr>
          <w:rFonts w:eastAsia="Calibri"/>
        </w:rPr>
        <w:t xml:space="preserve"> ar lūgumu </w:t>
      </w:r>
      <w:r w:rsidR="00227D04" w:rsidRPr="001B06B2">
        <w:t>nodot</w:t>
      </w:r>
      <w:r w:rsidR="00227D04" w:rsidRPr="001B06B2">
        <w:rPr>
          <w:rFonts w:eastAsia="Calibri"/>
        </w:rPr>
        <w:t xml:space="preserve"> SIA </w:t>
      </w:r>
      <w:r w:rsidR="003A4068" w:rsidRPr="001B06B2">
        <w:t xml:space="preserve">“Ogres Namsaimnieks” </w:t>
      </w:r>
      <w:r w:rsidR="00227D04" w:rsidRPr="001B06B2">
        <w:t xml:space="preserve">funkciju nodrošināšanai </w:t>
      </w:r>
      <w:r w:rsidR="003A4068" w:rsidRPr="001B06B2">
        <w:t xml:space="preserve">zemes </w:t>
      </w:r>
      <w:r w:rsidR="00227D04" w:rsidRPr="001B06B2">
        <w:t>vienību</w:t>
      </w:r>
      <w:r w:rsidR="003A4068" w:rsidRPr="001B06B2">
        <w:t xml:space="preserve"> ar kadastra apzīmējumu 7494</w:t>
      </w:r>
      <w:r w:rsidR="00227D04" w:rsidRPr="001B06B2">
        <w:t xml:space="preserve"> </w:t>
      </w:r>
      <w:r w:rsidR="003A4068" w:rsidRPr="001B06B2">
        <w:t>015</w:t>
      </w:r>
      <w:r w:rsidR="00227D04" w:rsidRPr="001B06B2">
        <w:t xml:space="preserve"> </w:t>
      </w:r>
      <w:r w:rsidR="003A4068" w:rsidRPr="001B06B2">
        <w:t>0320</w:t>
      </w:r>
      <w:r w:rsidR="005B54E8" w:rsidRPr="001B06B2">
        <w:t>, kas atrodas nekustamā īpašuma “</w:t>
      </w:r>
      <w:r w:rsidR="003A4068" w:rsidRPr="001B06B2">
        <w:t>Galēni”, Tīnūžu pag., Ogres nov.</w:t>
      </w:r>
      <w:r w:rsidR="005B54E8" w:rsidRPr="001B06B2">
        <w:t>,</w:t>
      </w:r>
      <w:r w:rsidR="006F79F4" w:rsidRPr="001B06B2">
        <w:t xml:space="preserve"> kadastra numurs 7494 015 0320</w:t>
      </w:r>
      <w:r w:rsidR="005B54E8" w:rsidRPr="001B06B2">
        <w:t xml:space="preserve"> sastāvā un</w:t>
      </w:r>
      <w:r w:rsidR="003A4068" w:rsidRPr="001B06B2">
        <w:t xml:space="preserve"> tiek izmantot</w:t>
      </w:r>
      <w:r w:rsidR="006F79F4" w:rsidRPr="001B06B2">
        <w:t>s kā</w:t>
      </w:r>
      <w:r w:rsidR="003A4068" w:rsidRPr="001B06B2">
        <w:t xml:space="preserve"> </w:t>
      </w:r>
      <w:r w:rsidR="006F79F4" w:rsidRPr="001B06B2">
        <w:t xml:space="preserve">novietnes laukums </w:t>
      </w:r>
      <w:r w:rsidR="003A4068" w:rsidRPr="001B06B2">
        <w:t>no Ogres pilsētas izvest</w:t>
      </w:r>
      <w:r w:rsidR="006F79F4" w:rsidRPr="001B06B2">
        <w:t>ajām</w:t>
      </w:r>
      <w:r w:rsidR="003A4068" w:rsidRPr="001B06B2">
        <w:t xml:space="preserve"> lap</w:t>
      </w:r>
      <w:r w:rsidR="006F79F4" w:rsidRPr="001B06B2">
        <w:t>ām</w:t>
      </w:r>
      <w:r w:rsidR="003A4068" w:rsidRPr="001B06B2">
        <w:t xml:space="preserve"> un zāle</w:t>
      </w:r>
      <w:r w:rsidR="006F79F4" w:rsidRPr="001B06B2">
        <w:t>i</w:t>
      </w:r>
      <w:r w:rsidRPr="001B06B2">
        <w:t>,</w:t>
      </w:r>
      <w:bookmarkEnd w:id="2"/>
      <w:r w:rsidRPr="001B06B2">
        <w:t xml:space="preserve"> </w:t>
      </w:r>
      <w:r w:rsidRPr="001B06B2">
        <w:rPr>
          <w:color w:val="000000"/>
          <w:lang w:eastAsia="lv-LV"/>
        </w:rPr>
        <w:t>Pašvaldības dome konstatē:</w:t>
      </w:r>
    </w:p>
    <w:p w14:paraId="24AD20C5" w14:textId="67F820ED" w:rsidR="00C354F1" w:rsidRDefault="00E8217A" w:rsidP="00C354F1">
      <w:pPr>
        <w:numPr>
          <w:ilvl w:val="0"/>
          <w:numId w:val="1"/>
        </w:numPr>
        <w:jc w:val="both"/>
        <w:rPr>
          <w:color w:val="000000"/>
          <w:lang w:eastAsia="lv-LV"/>
        </w:rPr>
      </w:pPr>
      <w:r w:rsidRPr="001B06B2">
        <w:rPr>
          <w:lang w:eastAsia="lv-LV"/>
        </w:rPr>
        <w:t xml:space="preserve">saskaņā ar ierakstu Zemgales rajona tiesas Tīnūžu pagasta zemesgrāmatas nodalījumā Nr. 100000206704 nekustamā īpašuma "Galēni", Tīnūžu pagasts, Ogres novads kadastra numurs 7494 015 0320, kas sastāv no zemes vienības ar kadastra apzīmējumu 7494 015 0320 </w:t>
      </w:r>
      <w:r w:rsidR="006A3ACA">
        <w:rPr>
          <w:lang w:eastAsia="lv-LV"/>
        </w:rPr>
        <w:t>(t</w:t>
      </w:r>
      <w:r w:rsidRPr="001B06B2">
        <w:rPr>
          <w:lang w:eastAsia="lv-LV"/>
        </w:rPr>
        <w:t>u</w:t>
      </w:r>
      <w:r w:rsidR="006A3ACA">
        <w:rPr>
          <w:lang w:eastAsia="lv-LV"/>
        </w:rPr>
        <w:t>rpmāk – zemes vienība) ar</w:t>
      </w:r>
      <w:r w:rsidRPr="001B06B2">
        <w:rPr>
          <w:lang w:eastAsia="lv-LV"/>
        </w:rPr>
        <w:t xml:space="preserve"> kopējo platību 2.18 ha, (turpmāk</w:t>
      </w:r>
      <w:r w:rsidRPr="001B06B2">
        <w:rPr>
          <w:color w:val="000000"/>
          <w:lang w:eastAsia="lv-LV"/>
        </w:rPr>
        <w:t xml:space="preserve"> arī – nekustamais īpašums </w:t>
      </w:r>
      <w:r w:rsidRPr="001B06B2">
        <w:rPr>
          <w:lang w:eastAsia="lv-LV"/>
        </w:rPr>
        <w:t>"Galēni")</w:t>
      </w:r>
      <w:r w:rsidRPr="001B06B2">
        <w:rPr>
          <w:color w:val="000000"/>
          <w:lang w:eastAsia="lv-LV"/>
        </w:rPr>
        <w:t xml:space="preserve">, </w:t>
      </w:r>
      <w:r w:rsidR="00DB01CB" w:rsidRPr="001B06B2">
        <w:t xml:space="preserve">pamatojoties uz Administratīvo teritoriju un apdzīvoto vietu likuma Pārejas noteikumu 6.punktu īpašuma tiesība pieder </w:t>
      </w:r>
      <w:r w:rsidRPr="001B06B2">
        <w:rPr>
          <w:color w:val="000000"/>
          <w:lang w:eastAsia="lv-LV"/>
        </w:rPr>
        <w:t>Pašvaldībai;</w:t>
      </w:r>
    </w:p>
    <w:p w14:paraId="669CF77E" w14:textId="54849F02" w:rsidR="006A3ACA" w:rsidRPr="001B06B2" w:rsidRDefault="006A3ACA" w:rsidP="00C354F1">
      <w:pPr>
        <w:numPr>
          <w:ilvl w:val="0"/>
          <w:numId w:val="1"/>
        </w:numPr>
        <w:jc w:val="both"/>
        <w:rPr>
          <w:color w:val="000000"/>
          <w:lang w:eastAsia="lv-LV"/>
        </w:rPr>
      </w:pPr>
      <w:r>
        <w:rPr>
          <w:color w:val="000000"/>
          <w:lang w:eastAsia="lv-LV"/>
        </w:rPr>
        <w:lastRenderedPageBreak/>
        <w:t xml:space="preserve">saskaņā ar </w:t>
      </w:r>
      <w:r w:rsidRPr="006A3ACA">
        <w:rPr>
          <w:color w:val="000000"/>
          <w:lang w:eastAsia="lv-LV"/>
        </w:rPr>
        <w:t>Ikšķiles novada pašvaldības 2021.gada 27.janvāra saistoš</w:t>
      </w:r>
      <w:r>
        <w:rPr>
          <w:color w:val="000000"/>
          <w:lang w:eastAsia="lv-LV"/>
        </w:rPr>
        <w:t>o</w:t>
      </w:r>
      <w:r w:rsidRPr="006A3ACA">
        <w:rPr>
          <w:color w:val="000000"/>
          <w:lang w:eastAsia="lv-LV"/>
        </w:rPr>
        <w:t xml:space="preserve"> noteikum</w:t>
      </w:r>
      <w:r>
        <w:rPr>
          <w:color w:val="000000"/>
          <w:lang w:eastAsia="lv-LV"/>
        </w:rPr>
        <w:t>u</w:t>
      </w:r>
      <w:r w:rsidRPr="006A3ACA">
        <w:rPr>
          <w:color w:val="000000"/>
          <w:lang w:eastAsia="lv-LV"/>
        </w:rPr>
        <w:t xml:space="preserve"> Nr.2/2021 „Ikšķiles novada teritorijas plānojuma teritorijas izmantošanas un apbūves noteikumi un grafiskā daļa” Grafisko daļu  zemes vienībai noteikta funkcionālā zona Rūpnieciskās apbūves teritorija (R).</w:t>
      </w:r>
    </w:p>
    <w:p w14:paraId="658A363A" w14:textId="4B5239EB" w:rsidR="00D178FA" w:rsidRPr="001B06B2" w:rsidRDefault="00885D30" w:rsidP="00D178FA">
      <w:pPr>
        <w:numPr>
          <w:ilvl w:val="0"/>
          <w:numId w:val="1"/>
        </w:numPr>
        <w:jc w:val="both"/>
      </w:pPr>
      <w:r w:rsidRPr="001B06B2">
        <w:t>Ikšķiles novada pašvaldības dome 201</w:t>
      </w:r>
      <w:r w:rsidR="00C354F1" w:rsidRPr="001B06B2">
        <w:t>9</w:t>
      </w:r>
      <w:r w:rsidRPr="001B06B2">
        <w:t xml:space="preserve">.gada </w:t>
      </w:r>
      <w:r w:rsidR="00C354F1" w:rsidRPr="001B06B2">
        <w:t>30</w:t>
      </w:r>
      <w:r w:rsidRPr="001B06B2">
        <w:t>.</w:t>
      </w:r>
      <w:r w:rsidR="00C354F1" w:rsidRPr="001B06B2">
        <w:t>oktobrī</w:t>
      </w:r>
      <w:r w:rsidRPr="001B06B2">
        <w:t xml:space="preserve"> pieņēma lēmumu Nr.1</w:t>
      </w:r>
      <w:r w:rsidR="00C354F1" w:rsidRPr="001B06B2">
        <w:t>0</w:t>
      </w:r>
      <w:r w:rsidRPr="001B06B2">
        <w:t xml:space="preserve"> “</w:t>
      </w:r>
      <w:r w:rsidR="00C354F1" w:rsidRPr="001B06B2">
        <w:t>Par atsavināšanas veida noteikšanu pašvaldības nekustamajiem īpašumiem „</w:t>
      </w:r>
      <w:proofErr w:type="spellStart"/>
      <w:r w:rsidR="00C354F1" w:rsidRPr="001B06B2">
        <w:t>Lielozoli</w:t>
      </w:r>
      <w:proofErr w:type="spellEnd"/>
      <w:r w:rsidR="00C354F1" w:rsidRPr="001B06B2">
        <w:t>”, kadastra Nr.74940150146, un „Galēni”, kadastra Nr.74940150320, Tīnūžu pagastā, Ikšķiles novadā</w:t>
      </w:r>
      <w:r w:rsidRPr="001B06B2">
        <w:t>”</w:t>
      </w:r>
      <w:r w:rsidR="008663D0">
        <w:t xml:space="preserve"> </w:t>
      </w:r>
      <w:r w:rsidRPr="001B06B2">
        <w:t>(turpmāk</w:t>
      </w:r>
      <w:r w:rsidR="008663D0">
        <w:t xml:space="preserve"> </w:t>
      </w:r>
      <w:r w:rsidRPr="001B06B2">
        <w:t xml:space="preserve"> – Lēmums)</w:t>
      </w:r>
      <w:r w:rsidR="00D178FA" w:rsidRPr="001B06B2">
        <w:t>;</w:t>
      </w:r>
    </w:p>
    <w:p w14:paraId="111A0A9C" w14:textId="38346E3C" w:rsidR="00885D30" w:rsidRPr="001B06B2" w:rsidRDefault="00755E63" w:rsidP="00755E63">
      <w:pPr>
        <w:pStyle w:val="Sarakstarindkopa"/>
        <w:numPr>
          <w:ilvl w:val="0"/>
          <w:numId w:val="1"/>
        </w:numPr>
        <w:jc w:val="both"/>
        <w:rPr>
          <w:lang w:eastAsia="lv-LV"/>
        </w:rPr>
      </w:pPr>
      <w:r w:rsidRPr="001B06B2">
        <w:rPr>
          <w:lang w:eastAsia="lv-LV"/>
        </w:rPr>
        <w:t>ņemot vērā Ikšķiles novada pašvaldības nekustamā īpašuma un kustamās mantas novērtēšanas un izsoļu komisijas 2019. gada 17. septembra atzinumu (lēmums Nr. 7., prot. Nr. 1.3-8/21-2018) un pamatojoties uz Publiskas personas mantas atsavināšanas likuma</w:t>
      </w:r>
      <w:r w:rsidR="00F51EC9" w:rsidRPr="001B06B2">
        <w:rPr>
          <w:lang w:eastAsia="lv-LV"/>
        </w:rPr>
        <w:t xml:space="preserve"> (turpmāk - Atsavināšanas likums)</w:t>
      </w:r>
      <w:r w:rsidRPr="001B06B2">
        <w:rPr>
          <w:lang w:eastAsia="lv-LV"/>
        </w:rPr>
        <w:t xml:space="preserve"> 3.panta pirmās daļas 2.punktu, otro daļu, 7.pantu, 8.panta otro daļu un 32.panta trešās daļas 2.punktu, ar </w:t>
      </w:r>
      <w:r w:rsidR="00885D30" w:rsidRPr="001B06B2">
        <w:rPr>
          <w:bCs/>
        </w:rPr>
        <w:t>Lēmum</w:t>
      </w:r>
      <w:r w:rsidR="00D178FA" w:rsidRPr="001B06B2">
        <w:rPr>
          <w:bCs/>
        </w:rPr>
        <w:t xml:space="preserve">a nolemts noteikt </w:t>
      </w:r>
      <w:r w:rsidR="00D178FA" w:rsidRPr="001B06B2">
        <w:t xml:space="preserve">citu atsavināšanas veidu – </w:t>
      </w:r>
      <w:r w:rsidR="00D178FA" w:rsidRPr="001B06B2">
        <w:rPr>
          <w:rFonts w:eastAsia="Calibri"/>
          <w:noProof/>
        </w:rPr>
        <w:t>pārdodot par brīvu cenu</w:t>
      </w:r>
      <w:r w:rsidR="00D178FA" w:rsidRPr="001B06B2">
        <w:t xml:space="preserve"> pašvaldībai piederošos nekustamos īpašumus, t</w:t>
      </w:r>
      <w:r w:rsidRPr="001B06B2">
        <w:t xml:space="preserve">ostarp arī </w:t>
      </w:r>
      <w:r w:rsidRPr="001B06B2">
        <w:rPr>
          <w:color w:val="000000"/>
          <w:lang w:eastAsia="lv-LV"/>
        </w:rPr>
        <w:t>nekustamo īpašum</w:t>
      </w:r>
      <w:r w:rsidR="001B06B2" w:rsidRPr="001B06B2">
        <w:rPr>
          <w:color w:val="000000"/>
          <w:lang w:eastAsia="lv-LV"/>
        </w:rPr>
        <w:t>u</w:t>
      </w:r>
      <w:r w:rsidRPr="001B06B2">
        <w:rPr>
          <w:color w:val="000000"/>
          <w:lang w:eastAsia="lv-LV"/>
        </w:rPr>
        <w:t xml:space="preserve"> </w:t>
      </w:r>
      <w:r w:rsidRPr="001B06B2">
        <w:rPr>
          <w:lang w:eastAsia="lv-LV"/>
        </w:rPr>
        <w:t>"Galēni"</w:t>
      </w:r>
      <w:r w:rsidRPr="001B06B2">
        <w:t xml:space="preserve"> (Lēmuma 1.2.apakšpunkts);</w:t>
      </w:r>
    </w:p>
    <w:p w14:paraId="0B9024EB" w14:textId="25B76843" w:rsidR="00755E63" w:rsidRPr="001B06B2" w:rsidRDefault="00755E63" w:rsidP="00755E63">
      <w:pPr>
        <w:pStyle w:val="Sarakstarindkopa"/>
        <w:numPr>
          <w:ilvl w:val="0"/>
          <w:numId w:val="1"/>
        </w:numPr>
        <w:jc w:val="both"/>
        <w:rPr>
          <w:lang w:eastAsia="lv-LV"/>
        </w:rPr>
      </w:pPr>
      <w:r w:rsidRPr="001B06B2">
        <w:t>ar Lēmumu uzdots Ikšķiles novada pašvaldības nekustamā īpašuma un kustamās mantas novērtēšanas un izsoļu komisijai organizēt abu šī lēmuma 1.punktā norādīto nekustamo īpašumu pārdošanu</w:t>
      </w:r>
      <w:r w:rsidRPr="001B06B2">
        <w:rPr>
          <w:rFonts w:eastAsia="Calibri"/>
          <w:noProof/>
        </w:rPr>
        <w:t xml:space="preserve"> par brīvu cenu</w:t>
      </w:r>
      <w:r w:rsidRPr="001B06B2">
        <w:t xml:space="preserve">, t.sk, apstiprināt atsavināmo nekustamo īpašumu brīvo cenu, organizēt pirkuma līgumu noslēgšanu un darījumu </w:t>
      </w:r>
      <w:proofErr w:type="spellStart"/>
      <w:r w:rsidRPr="001B06B2">
        <w:t>korroborēšanu</w:t>
      </w:r>
      <w:proofErr w:type="spellEnd"/>
      <w:r w:rsidRPr="001B06B2">
        <w:t xml:space="preserve"> zemesgrāmatu;</w:t>
      </w:r>
    </w:p>
    <w:p w14:paraId="3A83E34D" w14:textId="5CAE9792" w:rsidR="00F51EC9" w:rsidRPr="001B06B2" w:rsidRDefault="00F51EC9" w:rsidP="00755E63">
      <w:pPr>
        <w:pStyle w:val="Sarakstarindkopa"/>
        <w:numPr>
          <w:ilvl w:val="0"/>
          <w:numId w:val="1"/>
        </w:numPr>
        <w:jc w:val="both"/>
        <w:rPr>
          <w:lang w:eastAsia="lv-LV"/>
        </w:rPr>
      </w:pPr>
      <w:r w:rsidRPr="001B06B2">
        <w:rPr>
          <w:lang w:eastAsia="lv-LV"/>
        </w:rPr>
        <w:t>atbilstoši Atsavināšanas likuma 4.panta pirmajai daļai a</w:t>
      </w:r>
      <w:r w:rsidRPr="001B06B2">
        <w:t xml:space="preserve">tvasinātas publiskas personas mantas atsavināšanu var ierosināt, ja tā nav nepieciešama attiecīgai atvasinātai publiskai personai vai tās iestādēm to funkciju nodrošināšanai, savukārt </w:t>
      </w:r>
      <w:r w:rsidRPr="001B06B2">
        <w:rPr>
          <w:lang w:eastAsia="lv-LV"/>
        </w:rPr>
        <w:t>likuma “Par pašvaldībām” 77.panta otrā daļa nosaka, ka pašvaldības īpašums izmantojams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sociālās un veselības aprūpes, izglītības, kultūras, sporta un citas iestādes)</w:t>
      </w:r>
      <w:r w:rsidR="00AF312B" w:rsidRPr="001B06B2">
        <w:rPr>
          <w:lang w:eastAsia="lv-LV"/>
        </w:rPr>
        <w:t>;</w:t>
      </w:r>
    </w:p>
    <w:p w14:paraId="352DE2FE" w14:textId="77777777" w:rsidR="00ED031B" w:rsidRDefault="001B06B2" w:rsidP="00ED031B">
      <w:pPr>
        <w:numPr>
          <w:ilvl w:val="0"/>
          <w:numId w:val="1"/>
        </w:numPr>
        <w:jc w:val="both"/>
        <w:rPr>
          <w:color w:val="000000"/>
          <w:lang w:eastAsia="lv-LV"/>
        </w:rPr>
      </w:pPr>
      <w:r>
        <w:rPr>
          <w:color w:val="000000"/>
          <w:lang w:eastAsia="lv-LV"/>
        </w:rPr>
        <w:t>l</w:t>
      </w:r>
      <w:r w:rsidR="00335C1D" w:rsidRPr="001B06B2">
        <w:rPr>
          <w:color w:val="000000"/>
          <w:lang w:eastAsia="lv-LV"/>
        </w:rPr>
        <w:t xml:space="preserve">ikuma “Par pašvaldībām” </w:t>
      </w:r>
      <w:r w:rsidR="00335C1D" w:rsidRPr="001B06B2">
        <w:rPr>
          <w:rFonts w:eastAsia="Calibri"/>
        </w:rPr>
        <w:t xml:space="preserve">15.panta pirmās daļas 2.punktā noteikts, ka viena no pašvaldības autonomām funkcijām ir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00335C1D" w:rsidRPr="001B06B2">
        <w:rPr>
          <w:rFonts w:eastAsia="Calibri"/>
        </w:rPr>
        <w:t>pretplūdu</w:t>
      </w:r>
      <w:proofErr w:type="spellEnd"/>
      <w:r w:rsidR="00335C1D" w:rsidRPr="001B06B2">
        <w:rPr>
          <w:rFonts w:eastAsia="Calibri"/>
        </w:rPr>
        <w:t xml:space="preserve"> pasākumi; kapsētu un beigto dzīvnieku apbedīšanas vietu izveidošana un uzturēšana)</w:t>
      </w:r>
      <w:r w:rsidR="00EA176D" w:rsidRPr="001B06B2">
        <w:rPr>
          <w:rFonts w:eastAsia="Calibri"/>
        </w:rPr>
        <w:t>, savukārt 15.panta ceturtā daļā noteikts, ka no katras autonomās funkcijas izrietošu pārvaldes uzde</w:t>
      </w:r>
      <w:r w:rsidR="00EA176D" w:rsidRPr="001B06B2">
        <w:rPr>
          <w:rFonts w:eastAsia="Calibri"/>
        </w:rPr>
        <w:lastRenderedPageBreak/>
        <w:t>vumu pašvaldība var deleģēt privātpersonai vai citai publiskai personai. Pārvaldes uzdevuma deleģēšanas kārtību, veidus un ierobežojumus nosaka </w:t>
      </w:r>
      <w:hyperlink r:id="rId6" w:tgtFrame="_blank" w:history="1">
        <w:r w:rsidR="00EA176D" w:rsidRPr="001B06B2">
          <w:rPr>
            <w:rFonts w:eastAsia="Calibri"/>
          </w:rPr>
          <w:t>Valsts pārvaldes iekārtas likums</w:t>
        </w:r>
      </w:hyperlink>
      <w:r>
        <w:rPr>
          <w:rFonts w:eastAsia="Calibri"/>
        </w:rPr>
        <w:t>;</w:t>
      </w:r>
    </w:p>
    <w:p w14:paraId="10744913" w14:textId="77777777" w:rsidR="00095871" w:rsidRPr="00095871" w:rsidRDefault="00233CD4" w:rsidP="00AF312B">
      <w:pPr>
        <w:numPr>
          <w:ilvl w:val="0"/>
          <w:numId w:val="1"/>
        </w:numPr>
        <w:jc w:val="both"/>
        <w:rPr>
          <w:color w:val="000000"/>
          <w:lang w:eastAsia="lv-LV"/>
        </w:rPr>
      </w:pPr>
      <w:r w:rsidRPr="001B06B2">
        <w:t>pamatojoties uz Administratīvo teritoriju un apdzīvoto vietu likuma 4.pantu, Pārejas noteikumu 6.punktu un Ogres novada pašvaldības 2021. gada 1. jūlija saistošo noteikumu Nr.12/2021 “Ogres novada pašvaldības nolikums” 2.punktu, Ikšķiles novads ar 2021. gada 1. jūliju ir iekļauts Ogres novadā</w:t>
      </w:r>
      <w:r w:rsidR="00095871">
        <w:t>;</w:t>
      </w:r>
    </w:p>
    <w:p w14:paraId="7E8CB6B0" w14:textId="47DABF51" w:rsidR="00095871" w:rsidRPr="00095871" w:rsidRDefault="00335C1D" w:rsidP="00AF312B">
      <w:pPr>
        <w:numPr>
          <w:ilvl w:val="0"/>
          <w:numId w:val="1"/>
        </w:numPr>
        <w:jc w:val="both"/>
        <w:rPr>
          <w:color w:val="000000"/>
          <w:lang w:eastAsia="lv-LV"/>
        </w:rPr>
      </w:pPr>
      <w:r w:rsidRPr="001B06B2">
        <w:t xml:space="preserve"> </w:t>
      </w:r>
      <w:r w:rsidR="006A3ACA">
        <w:t>l</w:t>
      </w:r>
      <w:r w:rsidR="00095871" w:rsidRPr="001B06B2">
        <w:t>ikuma “Par pašvaldībām”</w:t>
      </w:r>
      <w:r w:rsidR="00095871">
        <w:t xml:space="preserve"> 14.panta pirmās daļas 2.punktā ir noteikts, ka</w:t>
      </w:r>
      <w:r w:rsidR="00DC25EE">
        <w:t xml:space="preserve"> pašvaldībai ir tiesības</w:t>
      </w:r>
      <w:r w:rsidR="00095871">
        <w:t xml:space="preserve"> </w:t>
      </w:r>
      <w:r w:rsidR="00095871" w:rsidRPr="00095871">
        <w:t>iegūt un atsavināt kustamo un nekustamo mantu, privatizēt pašvaldību īpašuma objektus, slēgt darījumus, kā arī veikt citas privāttiesiska rakstura darbības</w:t>
      </w:r>
      <w:r w:rsidR="00DC25EE">
        <w:t xml:space="preserve">, savukārt, 14.panta otrās daļas 3.punktā noteikts pašvaldības pienākums </w:t>
      </w:r>
      <w:r w:rsidR="00DC25EE" w:rsidRPr="00DC25EE">
        <w:t>racionāli un lietderīgi apsaimniekot pašvaldības kustamo un nekustamo mantu;</w:t>
      </w:r>
    </w:p>
    <w:p w14:paraId="3252F1DA" w14:textId="024CBFD4" w:rsidR="00AA304D" w:rsidRDefault="00095871" w:rsidP="00AA304D">
      <w:pPr>
        <w:pStyle w:val="Sarakstarindkopa"/>
        <w:numPr>
          <w:ilvl w:val="0"/>
          <w:numId w:val="1"/>
        </w:numPr>
        <w:jc w:val="both"/>
        <w:rPr>
          <w:lang w:eastAsia="lv-LV"/>
        </w:rPr>
      </w:pPr>
      <w:r w:rsidRPr="001B06B2">
        <w:t>ņemot vērā</w:t>
      </w:r>
      <w:r w:rsidR="00CE5333">
        <w:t xml:space="preserve"> minēto</w:t>
      </w:r>
      <w:r w:rsidR="00650D38" w:rsidRPr="00650D38">
        <w:rPr>
          <w:rFonts w:ascii="Times New Roman  p." w:hAnsi="Times New Roman  p." w:cs="Times New Roman  p."/>
        </w:rPr>
        <w:t xml:space="preserve"> </w:t>
      </w:r>
      <w:r w:rsidR="00650D38">
        <w:rPr>
          <w:rFonts w:ascii="Times New Roman  p." w:hAnsi="Times New Roman  p." w:cs="Times New Roman  p."/>
        </w:rPr>
        <w:t>un</w:t>
      </w:r>
      <w:r w:rsidR="00650D38" w:rsidRPr="001B06B2">
        <w:rPr>
          <w:rFonts w:ascii="Times New Roman  p." w:hAnsi="Times New Roman  p." w:cs="Times New Roman  p."/>
        </w:rPr>
        <w:t xml:space="preserve"> </w:t>
      </w:r>
      <w:r w:rsidR="00650D38" w:rsidRPr="001B06B2">
        <w:t>to, ka līdz šim brīdim nekustamais īpašums „Galēni” nav atsavināts</w:t>
      </w:r>
      <w:r w:rsidR="00CE5333">
        <w:t xml:space="preserve">, </w:t>
      </w:r>
      <w:r w:rsidR="004C64A8">
        <w:t xml:space="preserve">secināms, ka nekustamais īpašums </w:t>
      </w:r>
      <w:r w:rsidR="004C64A8" w:rsidRPr="001B06B2">
        <w:t xml:space="preserve">„Galēni” </w:t>
      </w:r>
      <w:r w:rsidR="004C64A8">
        <w:t>ir nepieciešams Pašvaldība</w:t>
      </w:r>
      <w:r w:rsidR="00650D38">
        <w:t xml:space="preserve">s funkciju īstenošanai, kas deleģētas </w:t>
      </w:r>
      <w:r w:rsidR="00CE5333" w:rsidRPr="001B06B2">
        <w:rPr>
          <w:rFonts w:ascii="Times New Roman  p." w:hAnsi="Times New Roman  p." w:cs="Times New Roman  p."/>
        </w:rPr>
        <w:t>SIA “Ogres namsaimnieks”</w:t>
      </w:r>
      <w:r w:rsidR="00650D38">
        <w:rPr>
          <w:rFonts w:ascii="Times New Roman  p." w:hAnsi="Times New Roman  p." w:cs="Times New Roman  p."/>
        </w:rPr>
        <w:t xml:space="preserve">, līdz ar to </w:t>
      </w:r>
      <w:r w:rsidR="00335C1D" w:rsidRPr="00CE5333">
        <w:rPr>
          <w:rFonts w:ascii="Times New Roman  p." w:hAnsi="Times New Roman  p." w:cs="Times New Roman  p."/>
        </w:rPr>
        <w:t>Lēmum</w:t>
      </w:r>
      <w:r w:rsidR="00650D38">
        <w:rPr>
          <w:rFonts w:ascii="Times New Roman  p." w:hAnsi="Times New Roman  p." w:cs="Times New Roman  p."/>
        </w:rPr>
        <w:t>ā iespējams</w:t>
      </w:r>
      <w:r w:rsidR="00335C1D" w:rsidRPr="00CE5333">
        <w:rPr>
          <w:rFonts w:ascii="Times New Roman  p." w:hAnsi="Times New Roman  p." w:cs="Times New Roman  p."/>
        </w:rPr>
        <w:t xml:space="preserve"> </w:t>
      </w:r>
      <w:r w:rsidRPr="00CE5333">
        <w:rPr>
          <w:rFonts w:ascii="Times New Roman  p." w:hAnsi="Times New Roman  p." w:cs="Times New Roman  p."/>
        </w:rPr>
        <w:t xml:space="preserve">izdarīt </w:t>
      </w:r>
      <w:r w:rsidR="00335C1D" w:rsidRPr="006A3ACA">
        <w:rPr>
          <w:rFonts w:ascii="Times New Roman  p." w:hAnsi="Times New Roman  p." w:cs="Times New Roman  p."/>
        </w:rPr>
        <w:t>grozījumu</w:t>
      </w:r>
      <w:r w:rsidR="006A3ACA">
        <w:rPr>
          <w:rFonts w:ascii="Times New Roman  p." w:hAnsi="Times New Roman  p." w:cs="Times New Roman  p."/>
        </w:rPr>
        <w:t>s</w:t>
      </w:r>
      <w:r w:rsidR="00650D38">
        <w:rPr>
          <w:rFonts w:ascii="Times New Roman  p." w:hAnsi="Times New Roman  p." w:cs="Times New Roman  p."/>
        </w:rPr>
        <w:t xml:space="preserve">, lai </w:t>
      </w:r>
      <w:r w:rsidR="00650D38">
        <w:t xml:space="preserve">nekustamo īpašumu </w:t>
      </w:r>
      <w:r w:rsidR="00650D38" w:rsidRPr="001B06B2">
        <w:t>„Galēni”</w:t>
      </w:r>
      <w:r w:rsidR="00650D38">
        <w:t xml:space="preserve"> nenodotu </w:t>
      </w:r>
      <w:r w:rsidR="00F62ECA">
        <w:t>atsavināšanai</w:t>
      </w:r>
      <w:r w:rsidR="00650D38">
        <w:t>.</w:t>
      </w:r>
    </w:p>
    <w:p w14:paraId="2ED4E40B" w14:textId="77777777" w:rsidR="00A31745" w:rsidRDefault="00A31745" w:rsidP="00E3644A">
      <w:pPr>
        <w:pStyle w:val="Sarakstarindkopa"/>
        <w:jc w:val="both"/>
        <w:rPr>
          <w:lang w:eastAsia="lv-LV"/>
        </w:rPr>
      </w:pPr>
    </w:p>
    <w:p w14:paraId="136FB9F8" w14:textId="581B6A96" w:rsidR="00E3644A" w:rsidRDefault="00A31745" w:rsidP="00A31745">
      <w:pPr>
        <w:pStyle w:val="Sarakstarindkopa"/>
        <w:ind w:left="0" w:firstLine="426"/>
        <w:jc w:val="both"/>
      </w:pPr>
      <w:r w:rsidRPr="00A31745">
        <w:rPr>
          <w:rFonts w:eastAsia="Calibri"/>
        </w:rPr>
        <w:t>P</w:t>
      </w:r>
      <w:r w:rsidR="00650D38" w:rsidRPr="00A31745">
        <w:rPr>
          <w:rFonts w:eastAsia="Calibri"/>
        </w:rPr>
        <w:t>amatojoties uz</w:t>
      </w:r>
      <w:r w:rsidR="00650D38" w:rsidRPr="00A31745">
        <w:t xml:space="preserve"> likuma “Par pašvaldībām” 12.pantu, 14.panta pirmās daļas 2.punktu, otrās daļas 3.punktu, 15.panta pirmās daļas 2.punktu, 21.panta pirmās daļas 17. un 27.punktu, 77.pantu,</w:t>
      </w:r>
    </w:p>
    <w:p w14:paraId="395F726B" w14:textId="77777777" w:rsidR="001A0152" w:rsidRDefault="001A0152" w:rsidP="00E3644A">
      <w:pPr>
        <w:pStyle w:val="Sarakstarindkopa"/>
        <w:jc w:val="both"/>
      </w:pPr>
    </w:p>
    <w:p w14:paraId="10454B83" w14:textId="5293EC3F" w:rsidR="009C6AAE" w:rsidRPr="009154C1" w:rsidRDefault="004C3B7B" w:rsidP="009C6AAE">
      <w:pPr>
        <w:ind w:right="43"/>
        <w:jc w:val="center"/>
        <w:rPr>
          <w:b/>
          <w:bCs/>
        </w:rPr>
      </w:pPr>
      <w:r>
        <w:rPr>
          <w:b/>
        </w:rPr>
        <w:t xml:space="preserve">balsojot: </w:t>
      </w:r>
      <w:r w:rsidRPr="00CB2D18">
        <w:rPr>
          <w:b/>
          <w:noProof/>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9C6AAE" w:rsidRPr="009154C1">
        <w:rPr>
          <w:bCs/>
        </w:rPr>
        <w:t>,</w:t>
      </w:r>
    </w:p>
    <w:p w14:paraId="4D6E908B" w14:textId="77777777" w:rsidR="009C6AAE" w:rsidRPr="009154C1" w:rsidRDefault="009C6AAE" w:rsidP="009C6AAE">
      <w:pPr>
        <w:ind w:right="43"/>
        <w:jc w:val="center"/>
        <w:rPr>
          <w:b/>
          <w:bCs/>
        </w:rPr>
      </w:pPr>
      <w:r w:rsidRPr="009154C1">
        <w:t xml:space="preserve">Ogres novada pašvaldības dome </w:t>
      </w:r>
      <w:r w:rsidRPr="009154C1">
        <w:rPr>
          <w:b/>
          <w:bCs/>
        </w:rPr>
        <w:t>NOLEMJ:</w:t>
      </w:r>
    </w:p>
    <w:p w14:paraId="173F9B36" w14:textId="77777777" w:rsidR="009C6AAE" w:rsidRDefault="009C6AAE" w:rsidP="009C6AAE">
      <w:pPr>
        <w:ind w:left="578"/>
        <w:rPr>
          <w:b/>
          <w:bCs/>
        </w:rPr>
      </w:pPr>
    </w:p>
    <w:p w14:paraId="7E322361" w14:textId="361B7C8A" w:rsidR="009C6AAE" w:rsidRPr="00986D7F" w:rsidRDefault="009C6AAE" w:rsidP="009C6AAE">
      <w:pPr>
        <w:pStyle w:val="Sarakstarindkopa"/>
        <w:widowControl w:val="0"/>
        <w:numPr>
          <w:ilvl w:val="0"/>
          <w:numId w:val="3"/>
        </w:numPr>
        <w:spacing w:after="160" w:line="259" w:lineRule="auto"/>
        <w:jc w:val="both"/>
        <w:rPr>
          <w:b/>
          <w:u w:val="single"/>
        </w:rPr>
      </w:pPr>
      <w:r w:rsidRPr="00986D7F">
        <w:rPr>
          <w:b/>
        </w:rPr>
        <w:t>Izdarīt</w:t>
      </w:r>
      <w:r w:rsidRPr="00986D7F">
        <w:t xml:space="preserve"> </w:t>
      </w:r>
      <w:r w:rsidR="008663D0" w:rsidRPr="00986D7F">
        <w:t>Ikšķiles novada pašvaldības domes 2019.gada 30.oktobra lēmumā Nr.10 “Par atsavināšanas veida noteikšanu pašvaldības nekustamajiem īpašumiem „</w:t>
      </w:r>
      <w:proofErr w:type="spellStart"/>
      <w:r w:rsidR="008663D0" w:rsidRPr="00986D7F">
        <w:t>Lielozoli</w:t>
      </w:r>
      <w:proofErr w:type="spellEnd"/>
      <w:r w:rsidR="008663D0" w:rsidRPr="00986D7F">
        <w:t>”, kadastra Nr.74940150146, un „Galēni”, kadastra Nr.74940150320, Tīnūžu pagastā, Ikšķiles novadā”</w:t>
      </w:r>
      <w:r w:rsidR="008663D0" w:rsidRPr="00986D7F">
        <w:rPr>
          <w:bCs/>
        </w:rPr>
        <w:t xml:space="preserve"> </w:t>
      </w:r>
      <w:r w:rsidRPr="00986D7F">
        <w:rPr>
          <w:bCs/>
        </w:rPr>
        <w:t xml:space="preserve">(turpmāk – Lēmums) </w:t>
      </w:r>
      <w:r w:rsidRPr="00986D7F">
        <w:t xml:space="preserve">šādus grozījumus: </w:t>
      </w:r>
    </w:p>
    <w:p w14:paraId="57858E47" w14:textId="77777777" w:rsidR="002964CC" w:rsidRPr="00986D7F" w:rsidRDefault="002964CC" w:rsidP="002964CC">
      <w:pPr>
        <w:pStyle w:val="Sarakstarindkopa"/>
        <w:widowControl w:val="0"/>
        <w:spacing w:after="160" w:line="259" w:lineRule="auto"/>
        <w:ind w:left="578"/>
        <w:jc w:val="both"/>
        <w:rPr>
          <w:b/>
          <w:u w:val="single"/>
        </w:rPr>
      </w:pPr>
    </w:p>
    <w:p w14:paraId="3A454C58" w14:textId="192EF21A" w:rsidR="00C40AAD" w:rsidRPr="00986D7F" w:rsidRDefault="009C6AAE" w:rsidP="009C6AAE">
      <w:pPr>
        <w:pStyle w:val="Sarakstarindkopa"/>
        <w:numPr>
          <w:ilvl w:val="1"/>
          <w:numId w:val="3"/>
        </w:numPr>
        <w:spacing w:after="160" w:line="259" w:lineRule="auto"/>
        <w:jc w:val="both"/>
        <w:rPr>
          <w:bCs/>
        </w:rPr>
      </w:pPr>
      <w:r w:rsidRPr="00986D7F">
        <w:rPr>
          <w:b/>
        </w:rPr>
        <w:t xml:space="preserve"> </w:t>
      </w:r>
      <w:r w:rsidR="00C40AAD" w:rsidRPr="00986D7F">
        <w:rPr>
          <w:b/>
        </w:rPr>
        <w:t xml:space="preserve">Izteikt </w:t>
      </w:r>
      <w:r w:rsidR="00C40AAD" w:rsidRPr="00986D7F">
        <w:rPr>
          <w:bCs/>
        </w:rPr>
        <w:t>Lēmuma nosaukumu jaunā redakcijā:</w:t>
      </w:r>
    </w:p>
    <w:p w14:paraId="0AE3B365" w14:textId="77777777" w:rsidR="00F62ECA" w:rsidRPr="00986D7F" w:rsidRDefault="00F62ECA" w:rsidP="00C40AAD">
      <w:pPr>
        <w:pStyle w:val="Sarakstarindkopa"/>
        <w:spacing w:after="160" w:line="259" w:lineRule="auto"/>
        <w:ind w:left="938"/>
        <w:jc w:val="both"/>
        <w:rPr>
          <w:i/>
          <w:iCs/>
        </w:rPr>
      </w:pPr>
    </w:p>
    <w:p w14:paraId="4BA98623" w14:textId="2162A167" w:rsidR="00EF7903" w:rsidRPr="00986D7F" w:rsidRDefault="00C40AAD" w:rsidP="00C40AAD">
      <w:pPr>
        <w:pStyle w:val="Sarakstarindkopa"/>
        <w:spacing w:after="160" w:line="259" w:lineRule="auto"/>
        <w:ind w:left="938"/>
        <w:jc w:val="both"/>
        <w:rPr>
          <w:i/>
          <w:iCs/>
        </w:rPr>
      </w:pPr>
      <w:r w:rsidRPr="00986D7F">
        <w:rPr>
          <w:i/>
          <w:iCs/>
        </w:rPr>
        <w:t>“Par atsavināšanas veida noteikšanu pašvaldības nekustamajam īpašumam „</w:t>
      </w:r>
      <w:proofErr w:type="spellStart"/>
      <w:r w:rsidRPr="00986D7F">
        <w:rPr>
          <w:i/>
          <w:iCs/>
        </w:rPr>
        <w:t>Lielozoli</w:t>
      </w:r>
      <w:proofErr w:type="spellEnd"/>
      <w:r w:rsidRPr="00986D7F">
        <w:rPr>
          <w:i/>
          <w:iCs/>
        </w:rPr>
        <w:t>”, kadastra Nr.74940150146”</w:t>
      </w:r>
      <w:r w:rsidR="00D74173" w:rsidRPr="00986D7F">
        <w:rPr>
          <w:i/>
          <w:iCs/>
        </w:rPr>
        <w:t>, Tīnūžu pagastā, Ogres novadā”</w:t>
      </w:r>
      <w:r w:rsidR="00596C13" w:rsidRPr="00986D7F">
        <w:rPr>
          <w:i/>
          <w:iCs/>
        </w:rPr>
        <w:t>;</w:t>
      </w:r>
    </w:p>
    <w:p w14:paraId="442CA7B8" w14:textId="77777777" w:rsidR="00EF7903" w:rsidRPr="00986D7F" w:rsidRDefault="00EF7903" w:rsidP="00C40AAD">
      <w:pPr>
        <w:pStyle w:val="Sarakstarindkopa"/>
        <w:spacing w:after="160" w:line="259" w:lineRule="auto"/>
        <w:ind w:left="938"/>
        <w:jc w:val="both"/>
        <w:rPr>
          <w:i/>
          <w:iCs/>
        </w:rPr>
      </w:pPr>
      <w:bookmarkStart w:id="3" w:name="_GoBack"/>
      <w:bookmarkEnd w:id="3"/>
    </w:p>
    <w:p w14:paraId="64844C5A" w14:textId="7F528500" w:rsidR="009C6AAE" w:rsidRPr="00986D7F" w:rsidRDefault="00C40AAD" w:rsidP="009C6AAE">
      <w:pPr>
        <w:pStyle w:val="Sarakstarindkopa"/>
        <w:numPr>
          <w:ilvl w:val="1"/>
          <w:numId w:val="3"/>
        </w:numPr>
        <w:spacing w:after="160" w:line="259" w:lineRule="auto"/>
        <w:jc w:val="both"/>
        <w:rPr>
          <w:bCs/>
          <w:i/>
          <w:iCs/>
        </w:rPr>
      </w:pPr>
      <w:r w:rsidRPr="00986D7F">
        <w:rPr>
          <w:b/>
        </w:rPr>
        <w:lastRenderedPageBreak/>
        <w:t xml:space="preserve"> Aizstāt </w:t>
      </w:r>
      <w:r w:rsidR="009C6AAE" w:rsidRPr="00986D7F">
        <w:rPr>
          <w:bCs/>
        </w:rPr>
        <w:t>Lēmuma 1.punkt</w:t>
      </w:r>
      <w:r w:rsidR="00FD2F5A" w:rsidRPr="00986D7F">
        <w:rPr>
          <w:bCs/>
        </w:rPr>
        <w:t>a</w:t>
      </w:r>
      <w:r w:rsidRPr="00986D7F">
        <w:rPr>
          <w:bCs/>
        </w:rPr>
        <w:t xml:space="preserve"> tekst</w:t>
      </w:r>
      <w:r w:rsidR="00FD2F5A" w:rsidRPr="00986D7F">
        <w:rPr>
          <w:bCs/>
        </w:rPr>
        <w:t>ā</w:t>
      </w:r>
      <w:r w:rsidR="009C6AAE" w:rsidRPr="00986D7F">
        <w:rPr>
          <w:bCs/>
        </w:rPr>
        <w:t xml:space="preserve"> aiz vārd</w:t>
      </w:r>
      <w:r w:rsidRPr="00986D7F">
        <w:rPr>
          <w:bCs/>
        </w:rPr>
        <w:t>a</w:t>
      </w:r>
      <w:r w:rsidR="009C6AAE" w:rsidRPr="00986D7F">
        <w:rPr>
          <w:b/>
        </w:rPr>
        <w:t xml:space="preserve"> </w:t>
      </w:r>
      <w:r w:rsidR="009C6AAE" w:rsidRPr="00986D7F">
        <w:rPr>
          <w:bCs/>
          <w:i/>
          <w:iCs/>
        </w:rPr>
        <w:t>“</w:t>
      </w:r>
      <w:r w:rsidRPr="00986D7F">
        <w:rPr>
          <w:i/>
          <w:iCs/>
        </w:rPr>
        <w:t>pašvaldībai”</w:t>
      </w:r>
      <w:r w:rsidRPr="00986D7F">
        <w:t xml:space="preserve"> ar vārdiem </w:t>
      </w:r>
      <w:r w:rsidRPr="00986D7F">
        <w:rPr>
          <w:i/>
          <w:iCs/>
        </w:rPr>
        <w:t>“piederošo nekustamo īpašumu:</w:t>
      </w:r>
      <w:r w:rsidR="009C6AAE" w:rsidRPr="00986D7F">
        <w:rPr>
          <w:bCs/>
          <w:i/>
          <w:iCs/>
        </w:rPr>
        <w:t>”</w:t>
      </w:r>
      <w:r w:rsidR="00596C13" w:rsidRPr="00986D7F">
        <w:rPr>
          <w:bCs/>
          <w:i/>
          <w:iCs/>
        </w:rPr>
        <w:t>;</w:t>
      </w:r>
      <w:r w:rsidR="009C6AAE" w:rsidRPr="00986D7F">
        <w:rPr>
          <w:b/>
          <w:i/>
          <w:iCs/>
        </w:rPr>
        <w:t xml:space="preserve"> </w:t>
      </w:r>
    </w:p>
    <w:p w14:paraId="1BC556E6" w14:textId="77777777" w:rsidR="00EF7903" w:rsidRPr="00986D7F" w:rsidRDefault="00EF7903" w:rsidP="00EF7903">
      <w:pPr>
        <w:pStyle w:val="Sarakstarindkopa"/>
        <w:spacing w:after="160" w:line="259" w:lineRule="auto"/>
        <w:ind w:left="938"/>
        <w:jc w:val="both"/>
        <w:rPr>
          <w:bCs/>
          <w:i/>
          <w:iCs/>
        </w:rPr>
      </w:pPr>
    </w:p>
    <w:p w14:paraId="42720C4F" w14:textId="7CA37FCE" w:rsidR="009C6AAE" w:rsidRPr="00986D7F" w:rsidRDefault="009C6AAE" w:rsidP="009C6AAE">
      <w:pPr>
        <w:pStyle w:val="Sarakstarindkopa"/>
        <w:numPr>
          <w:ilvl w:val="1"/>
          <w:numId w:val="3"/>
        </w:numPr>
        <w:spacing w:after="160" w:line="259" w:lineRule="auto"/>
        <w:jc w:val="both"/>
        <w:rPr>
          <w:bCs/>
        </w:rPr>
      </w:pPr>
      <w:r w:rsidRPr="00986D7F">
        <w:rPr>
          <w:b/>
        </w:rPr>
        <w:t xml:space="preserve"> </w:t>
      </w:r>
      <w:r w:rsidR="00C40AAD" w:rsidRPr="00986D7F">
        <w:rPr>
          <w:b/>
        </w:rPr>
        <w:t>Dzēst</w:t>
      </w:r>
      <w:r w:rsidRPr="00986D7F">
        <w:rPr>
          <w:b/>
        </w:rPr>
        <w:t xml:space="preserve"> </w:t>
      </w:r>
      <w:r w:rsidRPr="00986D7F">
        <w:rPr>
          <w:bCs/>
        </w:rPr>
        <w:t xml:space="preserve">Lēmuma </w:t>
      </w:r>
      <w:r w:rsidR="00202423" w:rsidRPr="00986D7F">
        <w:rPr>
          <w:bCs/>
        </w:rPr>
        <w:t>1.2</w:t>
      </w:r>
      <w:r w:rsidRPr="00986D7F">
        <w:rPr>
          <w:bCs/>
        </w:rPr>
        <w:t>.</w:t>
      </w:r>
      <w:r w:rsidR="00202423" w:rsidRPr="00986D7F">
        <w:rPr>
          <w:bCs/>
        </w:rPr>
        <w:t xml:space="preserve"> </w:t>
      </w:r>
      <w:r w:rsidRPr="00986D7F">
        <w:rPr>
          <w:bCs/>
        </w:rPr>
        <w:t>apakšpunktu</w:t>
      </w:r>
      <w:r w:rsidR="00596C13" w:rsidRPr="00986D7F">
        <w:rPr>
          <w:bCs/>
        </w:rPr>
        <w:t>;</w:t>
      </w:r>
    </w:p>
    <w:p w14:paraId="276B0244" w14:textId="77777777" w:rsidR="00EF7903" w:rsidRPr="00986D7F" w:rsidRDefault="00EF7903" w:rsidP="00EF7903">
      <w:pPr>
        <w:pStyle w:val="Sarakstarindkopa"/>
        <w:spacing w:after="160" w:line="259" w:lineRule="auto"/>
        <w:ind w:left="938"/>
        <w:jc w:val="both"/>
        <w:rPr>
          <w:bCs/>
        </w:rPr>
      </w:pPr>
    </w:p>
    <w:p w14:paraId="5E1837BE" w14:textId="363A0312" w:rsidR="00626C19" w:rsidRPr="00986D7F" w:rsidRDefault="00202423" w:rsidP="009C6AAE">
      <w:pPr>
        <w:pStyle w:val="Sarakstarindkopa"/>
        <w:numPr>
          <w:ilvl w:val="1"/>
          <w:numId w:val="3"/>
        </w:numPr>
        <w:spacing w:after="160" w:line="259" w:lineRule="auto"/>
        <w:jc w:val="both"/>
        <w:rPr>
          <w:bCs/>
        </w:rPr>
      </w:pPr>
      <w:r w:rsidRPr="00986D7F">
        <w:rPr>
          <w:b/>
        </w:rPr>
        <w:t xml:space="preserve"> </w:t>
      </w:r>
      <w:r w:rsidR="00626C19" w:rsidRPr="00986D7F">
        <w:rPr>
          <w:b/>
        </w:rPr>
        <w:t xml:space="preserve">Izteikt </w:t>
      </w:r>
      <w:r w:rsidR="00626C19" w:rsidRPr="00986D7F">
        <w:rPr>
          <w:bCs/>
        </w:rPr>
        <w:t xml:space="preserve">Lēmuma 2.punktu </w:t>
      </w:r>
      <w:r w:rsidR="00596C13" w:rsidRPr="00986D7F">
        <w:rPr>
          <w:bCs/>
        </w:rPr>
        <w:t>šādā</w:t>
      </w:r>
      <w:r w:rsidR="00626C19" w:rsidRPr="00986D7F">
        <w:rPr>
          <w:bCs/>
        </w:rPr>
        <w:t xml:space="preserve"> redakcijā:</w:t>
      </w:r>
    </w:p>
    <w:p w14:paraId="1CC18874" w14:textId="1977594A" w:rsidR="00626C19" w:rsidRPr="00986D7F" w:rsidRDefault="00626C19" w:rsidP="00EF7903">
      <w:pPr>
        <w:tabs>
          <w:tab w:val="left" w:pos="993"/>
        </w:tabs>
        <w:ind w:left="993"/>
        <w:contextualSpacing/>
        <w:jc w:val="both"/>
        <w:rPr>
          <w:i/>
          <w:iCs/>
        </w:rPr>
      </w:pPr>
      <w:r w:rsidRPr="00986D7F">
        <w:rPr>
          <w:i/>
          <w:iCs/>
        </w:rPr>
        <w:t>“</w:t>
      </w:r>
      <w:r w:rsidR="00596C13" w:rsidRPr="00986D7F">
        <w:rPr>
          <w:i/>
          <w:iCs/>
        </w:rPr>
        <w:t xml:space="preserve">2. </w:t>
      </w:r>
      <w:r w:rsidRPr="00986D7F">
        <w:rPr>
          <w:i/>
          <w:iCs/>
        </w:rPr>
        <w:t>Uzdot Ikšķiles novada pašvaldības nekustamā īpašuma un kustamās mantas novērtēšanas un izsoļu komisijai organizēt šī lēmuma 1.punktā norādīt</w:t>
      </w:r>
      <w:r w:rsidR="00596C13" w:rsidRPr="00986D7F">
        <w:rPr>
          <w:i/>
          <w:iCs/>
        </w:rPr>
        <w:t>ā</w:t>
      </w:r>
      <w:r w:rsidRPr="00986D7F">
        <w:rPr>
          <w:i/>
          <w:iCs/>
        </w:rPr>
        <w:t xml:space="preserve"> nekustam</w:t>
      </w:r>
      <w:r w:rsidR="00596C13" w:rsidRPr="00986D7F">
        <w:rPr>
          <w:i/>
          <w:iCs/>
        </w:rPr>
        <w:t>ā</w:t>
      </w:r>
      <w:r w:rsidRPr="00986D7F">
        <w:rPr>
          <w:i/>
          <w:iCs/>
        </w:rPr>
        <w:t xml:space="preserve"> īpašum</w:t>
      </w:r>
      <w:r w:rsidR="00596C13" w:rsidRPr="00986D7F">
        <w:rPr>
          <w:i/>
          <w:iCs/>
        </w:rPr>
        <w:t>a</w:t>
      </w:r>
      <w:r w:rsidRPr="00986D7F">
        <w:rPr>
          <w:i/>
          <w:iCs/>
        </w:rPr>
        <w:t xml:space="preserve"> pārdošanu </w:t>
      </w:r>
      <w:r w:rsidRPr="00986D7F">
        <w:rPr>
          <w:rFonts w:eastAsia="Calibri"/>
          <w:i/>
          <w:iCs/>
          <w:noProof/>
        </w:rPr>
        <w:t>par brīvu cenu</w:t>
      </w:r>
      <w:r w:rsidRPr="00986D7F">
        <w:rPr>
          <w:i/>
          <w:iCs/>
        </w:rPr>
        <w:t>, t.sk, apstiprināt atsavinām</w:t>
      </w:r>
      <w:r w:rsidR="00596C13" w:rsidRPr="00986D7F">
        <w:rPr>
          <w:i/>
          <w:iCs/>
        </w:rPr>
        <w:t>ā</w:t>
      </w:r>
      <w:r w:rsidRPr="00986D7F">
        <w:rPr>
          <w:i/>
          <w:iCs/>
        </w:rPr>
        <w:t xml:space="preserve"> nekustam</w:t>
      </w:r>
      <w:r w:rsidR="00596C13" w:rsidRPr="00986D7F">
        <w:rPr>
          <w:i/>
          <w:iCs/>
        </w:rPr>
        <w:t>ā</w:t>
      </w:r>
      <w:r w:rsidRPr="00986D7F">
        <w:rPr>
          <w:i/>
          <w:iCs/>
        </w:rPr>
        <w:t xml:space="preserve"> īpašum</w:t>
      </w:r>
      <w:r w:rsidR="00596C13" w:rsidRPr="00986D7F">
        <w:rPr>
          <w:i/>
          <w:iCs/>
        </w:rPr>
        <w:t>a</w:t>
      </w:r>
      <w:r w:rsidRPr="00986D7F">
        <w:rPr>
          <w:i/>
          <w:iCs/>
        </w:rPr>
        <w:t xml:space="preserve"> brīvo cenu, organizēt pirkuma līgumu noslēgšanu un darījumu </w:t>
      </w:r>
      <w:proofErr w:type="spellStart"/>
      <w:r w:rsidRPr="00986D7F">
        <w:rPr>
          <w:i/>
          <w:iCs/>
        </w:rPr>
        <w:t>korroborēšanu</w:t>
      </w:r>
      <w:proofErr w:type="spellEnd"/>
      <w:r w:rsidRPr="00986D7F">
        <w:rPr>
          <w:i/>
          <w:iCs/>
        </w:rPr>
        <w:t xml:space="preserve"> zemesgrāmatā.”</w:t>
      </w:r>
      <w:r w:rsidR="00EF7903" w:rsidRPr="00986D7F">
        <w:rPr>
          <w:i/>
          <w:iCs/>
        </w:rPr>
        <w:t>;</w:t>
      </w:r>
    </w:p>
    <w:p w14:paraId="12A92DE6" w14:textId="77777777" w:rsidR="00EF7903" w:rsidRPr="00986D7F" w:rsidRDefault="00EF7903" w:rsidP="00EF7903">
      <w:pPr>
        <w:tabs>
          <w:tab w:val="left" w:pos="993"/>
        </w:tabs>
        <w:ind w:left="993"/>
        <w:contextualSpacing/>
        <w:jc w:val="both"/>
        <w:rPr>
          <w:i/>
          <w:iCs/>
        </w:rPr>
      </w:pPr>
    </w:p>
    <w:p w14:paraId="100083CF" w14:textId="18314B1E" w:rsidR="009C6AAE" w:rsidRPr="00986D7F" w:rsidRDefault="00B95DF9" w:rsidP="002964CC">
      <w:pPr>
        <w:pStyle w:val="Sarakstarindkopa"/>
        <w:numPr>
          <w:ilvl w:val="1"/>
          <w:numId w:val="3"/>
        </w:numPr>
        <w:spacing w:after="160" w:line="259" w:lineRule="auto"/>
        <w:jc w:val="both"/>
        <w:rPr>
          <w:bCs/>
        </w:rPr>
      </w:pPr>
      <w:r w:rsidRPr="00986D7F">
        <w:rPr>
          <w:b/>
        </w:rPr>
        <w:t xml:space="preserve"> </w:t>
      </w:r>
      <w:r w:rsidR="00EF7903" w:rsidRPr="00986D7F">
        <w:rPr>
          <w:b/>
        </w:rPr>
        <w:t>Aizstāt</w:t>
      </w:r>
      <w:r w:rsidRPr="00986D7F">
        <w:rPr>
          <w:b/>
        </w:rPr>
        <w:t xml:space="preserve"> </w:t>
      </w:r>
      <w:r w:rsidRPr="00986D7F">
        <w:rPr>
          <w:bCs/>
        </w:rPr>
        <w:t>Lēmuma 3.punkt</w:t>
      </w:r>
      <w:r w:rsidR="00EF7903" w:rsidRPr="00986D7F">
        <w:rPr>
          <w:bCs/>
        </w:rPr>
        <w:t xml:space="preserve">a vārdus aiz skaitļa un vārda </w:t>
      </w:r>
      <w:r w:rsidR="00EF7903" w:rsidRPr="00986D7F">
        <w:rPr>
          <w:bCs/>
          <w:i/>
          <w:iCs/>
        </w:rPr>
        <w:t xml:space="preserve">“1.punktā” </w:t>
      </w:r>
      <w:r w:rsidR="00FD2F5A" w:rsidRPr="00986D7F">
        <w:rPr>
          <w:bCs/>
        </w:rPr>
        <w:t xml:space="preserve">ar </w:t>
      </w:r>
      <w:r w:rsidR="00202423" w:rsidRPr="00986D7F">
        <w:rPr>
          <w:bCs/>
        </w:rPr>
        <w:t>vārd</w:t>
      </w:r>
      <w:r w:rsidR="00FD2F5A" w:rsidRPr="00986D7F">
        <w:rPr>
          <w:bCs/>
        </w:rPr>
        <w:t>iem</w:t>
      </w:r>
      <w:r w:rsidR="00202423" w:rsidRPr="00986D7F">
        <w:rPr>
          <w:bCs/>
        </w:rPr>
        <w:t xml:space="preserve"> </w:t>
      </w:r>
      <w:r w:rsidR="00202423" w:rsidRPr="00986D7F">
        <w:rPr>
          <w:bCs/>
          <w:i/>
          <w:iCs/>
        </w:rPr>
        <w:t>“</w:t>
      </w:r>
      <w:r w:rsidR="00202423" w:rsidRPr="00986D7F">
        <w:rPr>
          <w:i/>
          <w:iCs/>
        </w:rPr>
        <w:t>norādīt</w:t>
      </w:r>
      <w:r w:rsidR="00626C19" w:rsidRPr="00986D7F">
        <w:rPr>
          <w:i/>
          <w:iCs/>
        </w:rPr>
        <w:t>ā</w:t>
      </w:r>
      <w:r w:rsidR="00202423" w:rsidRPr="00986D7F">
        <w:rPr>
          <w:i/>
          <w:iCs/>
        </w:rPr>
        <w:t xml:space="preserve"> nekusta</w:t>
      </w:r>
      <w:r w:rsidR="00626C19" w:rsidRPr="00986D7F">
        <w:rPr>
          <w:i/>
          <w:iCs/>
        </w:rPr>
        <w:t>mā</w:t>
      </w:r>
      <w:r w:rsidR="00202423" w:rsidRPr="00986D7F">
        <w:rPr>
          <w:i/>
          <w:iCs/>
        </w:rPr>
        <w:t xml:space="preserve"> īpašum</w:t>
      </w:r>
      <w:r w:rsidR="00626C19" w:rsidRPr="00986D7F">
        <w:rPr>
          <w:i/>
          <w:iCs/>
        </w:rPr>
        <w:t>a</w:t>
      </w:r>
      <w:r w:rsidR="00202423" w:rsidRPr="00986D7F">
        <w:rPr>
          <w:i/>
          <w:iCs/>
        </w:rPr>
        <w:t>”</w:t>
      </w:r>
      <w:r w:rsidR="00EF7903" w:rsidRPr="00986D7F">
        <w:t>.</w:t>
      </w:r>
    </w:p>
    <w:p w14:paraId="7ECD65DA" w14:textId="77777777" w:rsidR="009C6AAE" w:rsidRPr="00986D7F" w:rsidRDefault="009C6AAE" w:rsidP="009C6AAE">
      <w:pPr>
        <w:numPr>
          <w:ilvl w:val="0"/>
          <w:numId w:val="3"/>
        </w:numPr>
        <w:jc w:val="both"/>
        <w:rPr>
          <w:rFonts w:eastAsia="Calibri"/>
        </w:rPr>
      </w:pPr>
      <w:r w:rsidRPr="00986D7F">
        <w:rPr>
          <w:rFonts w:eastAsia="Calibri"/>
          <w:b/>
          <w:bCs/>
        </w:rPr>
        <w:t>Kontroli</w:t>
      </w:r>
      <w:r w:rsidRPr="00986D7F">
        <w:rPr>
          <w:rFonts w:eastAsia="Calibri"/>
        </w:rPr>
        <w:t xml:space="preserve"> par lēmuma izpildi uzdot Ogres novada pašvaldības izpilddirektoram.</w:t>
      </w:r>
    </w:p>
    <w:p w14:paraId="28C94B3E" w14:textId="77777777" w:rsidR="009C6AAE" w:rsidRPr="00986D7F" w:rsidRDefault="009C6AAE" w:rsidP="009C6AAE">
      <w:pPr>
        <w:pStyle w:val="Pamattekstaatkpe2"/>
        <w:ind w:left="0"/>
      </w:pPr>
    </w:p>
    <w:p w14:paraId="4D58447E" w14:textId="77777777" w:rsidR="009C6AAE" w:rsidRPr="00986D7F" w:rsidRDefault="009C6AAE" w:rsidP="009C6AAE">
      <w:pPr>
        <w:pStyle w:val="Pamattekstaatkpe2"/>
        <w:ind w:left="0"/>
      </w:pPr>
    </w:p>
    <w:p w14:paraId="4E486DBD" w14:textId="77777777" w:rsidR="009C6AAE" w:rsidRDefault="009C6AAE" w:rsidP="009C6AAE">
      <w:pPr>
        <w:pStyle w:val="Pamattekstaatkpe2"/>
        <w:ind w:left="0"/>
        <w:jc w:val="right"/>
      </w:pPr>
      <w:r>
        <w:t>(Sēdes vadītāja,</w:t>
      </w:r>
    </w:p>
    <w:p w14:paraId="4BA6CEF1" w14:textId="77777777" w:rsidR="009C6AAE" w:rsidRDefault="009C6AAE" w:rsidP="009C6AAE">
      <w:pPr>
        <w:pStyle w:val="Pamattekstaatkpe2"/>
        <w:ind w:left="218"/>
        <w:jc w:val="right"/>
      </w:pPr>
      <w:r>
        <w:t xml:space="preserve">domes priekšsēdētāja </w:t>
      </w:r>
      <w:proofErr w:type="spellStart"/>
      <w:r>
        <w:t>E.Helmaņa</w:t>
      </w:r>
      <w:proofErr w:type="spellEnd"/>
      <w:r>
        <w:t xml:space="preserve"> paraksts)</w:t>
      </w:r>
    </w:p>
    <w:p w14:paraId="2860C5BA" w14:textId="77777777" w:rsidR="00DC25EE" w:rsidRPr="001B06B2" w:rsidRDefault="00DC25EE" w:rsidP="00CE5333">
      <w:pPr>
        <w:pStyle w:val="Sarakstarindkopa"/>
        <w:jc w:val="both"/>
        <w:rPr>
          <w:lang w:eastAsia="lv-LV"/>
        </w:rPr>
      </w:pPr>
    </w:p>
    <w:sectPr w:rsidR="00DC25EE" w:rsidRPr="001B0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p.">
    <w:altName w:val="Times New Roman"/>
    <w:panose1 w:val="00000000000000000000"/>
    <w:charset w:val="BA"/>
    <w:family w:val="roman"/>
    <w:notTrueType/>
    <w:pitch w:val="default"/>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1576"/>
    <w:multiLevelType w:val="hybridMultilevel"/>
    <w:tmpl w:val="7892D84E"/>
    <w:lvl w:ilvl="0" w:tplc="586E029C">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15:restartNumberingAfterBreak="0">
    <w:nsid w:val="1BD56412"/>
    <w:multiLevelType w:val="hybridMultilevel"/>
    <w:tmpl w:val="B4301B5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 w15:restartNumberingAfterBreak="0">
    <w:nsid w:val="24DD5B57"/>
    <w:multiLevelType w:val="hybridMultilevel"/>
    <w:tmpl w:val="D834CC04"/>
    <w:lvl w:ilvl="0" w:tplc="AA921B70">
      <w:start w:val="1"/>
      <w:numFmt w:val="decimal"/>
      <w:lvlText w:val="%1."/>
      <w:lvlJc w:val="left"/>
      <w:pPr>
        <w:ind w:left="720" w:hanging="72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43560EE9"/>
    <w:multiLevelType w:val="multilevel"/>
    <w:tmpl w:val="D4E299C8"/>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b w:val="0"/>
        <w:bCs w:val="0"/>
        <w:i/>
        <w:iCs/>
      </w:rPr>
    </w:lvl>
    <w:lvl w:ilvl="2">
      <w:start w:val="1"/>
      <w:numFmt w:val="decimal"/>
      <w:lvlText w:val="%1.%2.%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abstractNum w:abstractNumId="4" w15:restartNumberingAfterBreak="0">
    <w:nsid w:val="49226DAD"/>
    <w:multiLevelType w:val="hybridMultilevel"/>
    <w:tmpl w:val="F60EFDBE"/>
    <w:lvl w:ilvl="0" w:tplc="E6A28668">
      <w:start w:val="1"/>
      <w:numFmt w:val="decimal"/>
      <w:lvlText w:val="%1)"/>
      <w:lvlJc w:val="left"/>
      <w:pPr>
        <w:ind w:left="720" w:hanging="360"/>
      </w:pPr>
      <w:rPr>
        <w:rFonts w:ascii="Times New Roman" w:hAnsi="Times New Roman" w:cs="Times New Roman" w:hint="default"/>
        <w:b w:val="0"/>
        <w:i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742A16"/>
    <w:multiLevelType w:val="multilevel"/>
    <w:tmpl w:val="706C7C26"/>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57B21510"/>
    <w:multiLevelType w:val="hybridMultilevel"/>
    <w:tmpl w:val="962CC16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BAE77A0"/>
    <w:multiLevelType w:val="multilevel"/>
    <w:tmpl w:val="22882E86"/>
    <w:lvl w:ilvl="0">
      <w:start w:val="1"/>
      <w:numFmt w:val="decimal"/>
      <w:lvlText w:val="%1."/>
      <w:lvlJc w:val="left"/>
      <w:pPr>
        <w:ind w:left="578" w:hanging="360"/>
      </w:pPr>
      <w:rPr>
        <w:rFonts w:ascii="Times New Roman" w:eastAsia="Times New Roman" w:hAnsi="Times New Roman" w:cs="Times New Roman"/>
      </w:rPr>
    </w:lvl>
    <w:lvl w:ilvl="1">
      <w:start w:val="1"/>
      <w:numFmt w:val="decimal"/>
      <w:isLgl/>
      <w:lvlText w:val="%1.%2."/>
      <w:lvlJc w:val="left"/>
      <w:pPr>
        <w:ind w:left="938" w:hanging="360"/>
      </w:pPr>
      <w:rPr>
        <w:b/>
        <w:i w:val="0"/>
        <w:iCs w:val="0"/>
      </w:rPr>
    </w:lvl>
    <w:lvl w:ilvl="2">
      <w:start w:val="1"/>
      <w:numFmt w:val="decimal"/>
      <w:isLgl/>
      <w:lvlText w:val="%1.%2.%3."/>
      <w:lvlJc w:val="left"/>
      <w:pPr>
        <w:ind w:left="1658" w:hanging="720"/>
      </w:pPr>
      <w:rPr>
        <w:b/>
      </w:rPr>
    </w:lvl>
    <w:lvl w:ilvl="3">
      <w:start w:val="1"/>
      <w:numFmt w:val="decimal"/>
      <w:isLgl/>
      <w:lvlText w:val="%1.%2.%3.%4."/>
      <w:lvlJc w:val="left"/>
      <w:pPr>
        <w:ind w:left="2018" w:hanging="720"/>
      </w:pPr>
      <w:rPr>
        <w:b/>
      </w:rPr>
    </w:lvl>
    <w:lvl w:ilvl="4">
      <w:start w:val="1"/>
      <w:numFmt w:val="decimal"/>
      <w:isLgl/>
      <w:lvlText w:val="%1.%2.%3.%4.%5."/>
      <w:lvlJc w:val="left"/>
      <w:pPr>
        <w:ind w:left="2738" w:hanging="1080"/>
      </w:pPr>
      <w:rPr>
        <w:b/>
      </w:rPr>
    </w:lvl>
    <w:lvl w:ilvl="5">
      <w:start w:val="1"/>
      <w:numFmt w:val="decimal"/>
      <w:isLgl/>
      <w:lvlText w:val="%1.%2.%3.%4.%5.%6."/>
      <w:lvlJc w:val="left"/>
      <w:pPr>
        <w:ind w:left="3098" w:hanging="1080"/>
      </w:pPr>
      <w:rPr>
        <w:b/>
      </w:rPr>
    </w:lvl>
    <w:lvl w:ilvl="6">
      <w:start w:val="1"/>
      <w:numFmt w:val="decimal"/>
      <w:isLgl/>
      <w:lvlText w:val="%1.%2.%3.%4.%5.%6.%7."/>
      <w:lvlJc w:val="left"/>
      <w:pPr>
        <w:ind w:left="3818" w:hanging="1440"/>
      </w:pPr>
      <w:rPr>
        <w:b/>
      </w:rPr>
    </w:lvl>
    <w:lvl w:ilvl="7">
      <w:start w:val="1"/>
      <w:numFmt w:val="decimal"/>
      <w:isLgl/>
      <w:lvlText w:val="%1.%2.%3.%4.%5.%6.%7.%8."/>
      <w:lvlJc w:val="left"/>
      <w:pPr>
        <w:ind w:left="4178" w:hanging="1440"/>
      </w:pPr>
      <w:rPr>
        <w:b/>
      </w:rPr>
    </w:lvl>
    <w:lvl w:ilvl="8">
      <w:start w:val="1"/>
      <w:numFmt w:val="decimal"/>
      <w:isLgl/>
      <w:lvlText w:val="%1.%2.%3.%4.%5.%6.%7.%8.%9."/>
      <w:lvlJc w:val="left"/>
      <w:pPr>
        <w:ind w:left="4898" w:hanging="1800"/>
      </w:pPr>
      <w:rPr>
        <w:b/>
      </w:rPr>
    </w:lvl>
  </w:abstractNum>
  <w:num w:numId="1">
    <w:abstractNumId w:val="4"/>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AA"/>
    <w:rsid w:val="00095871"/>
    <w:rsid w:val="000D54D7"/>
    <w:rsid w:val="00153C84"/>
    <w:rsid w:val="001A0152"/>
    <w:rsid w:val="001B06B2"/>
    <w:rsid w:val="001B3E59"/>
    <w:rsid w:val="001D42B6"/>
    <w:rsid w:val="001D7ACF"/>
    <w:rsid w:val="00202423"/>
    <w:rsid w:val="002024F6"/>
    <w:rsid w:val="00226F10"/>
    <w:rsid w:val="00227D04"/>
    <w:rsid w:val="00233CD4"/>
    <w:rsid w:val="002964CC"/>
    <w:rsid w:val="002D4CCF"/>
    <w:rsid w:val="002D4DFB"/>
    <w:rsid w:val="00335C1D"/>
    <w:rsid w:val="00385356"/>
    <w:rsid w:val="003A4068"/>
    <w:rsid w:val="003A6FD5"/>
    <w:rsid w:val="004C3B7B"/>
    <w:rsid w:val="004C64A8"/>
    <w:rsid w:val="004F5AF6"/>
    <w:rsid w:val="00577A61"/>
    <w:rsid w:val="00596C13"/>
    <w:rsid w:val="005B54E8"/>
    <w:rsid w:val="005D2D06"/>
    <w:rsid w:val="00626C19"/>
    <w:rsid w:val="00650D38"/>
    <w:rsid w:val="006A2139"/>
    <w:rsid w:val="006A3ACA"/>
    <w:rsid w:val="006F79F4"/>
    <w:rsid w:val="007415A8"/>
    <w:rsid w:val="00755E63"/>
    <w:rsid w:val="0079431D"/>
    <w:rsid w:val="00864D07"/>
    <w:rsid w:val="008663D0"/>
    <w:rsid w:val="00885D30"/>
    <w:rsid w:val="00895C44"/>
    <w:rsid w:val="008B6CFD"/>
    <w:rsid w:val="009062AA"/>
    <w:rsid w:val="009724D5"/>
    <w:rsid w:val="00986D7F"/>
    <w:rsid w:val="009C6AAE"/>
    <w:rsid w:val="00A31745"/>
    <w:rsid w:val="00A32DAD"/>
    <w:rsid w:val="00A7140F"/>
    <w:rsid w:val="00A82B1D"/>
    <w:rsid w:val="00AA304D"/>
    <w:rsid w:val="00AF312B"/>
    <w:rsid w:val="00B41253"/>
    <w:rsid w:val="00B95DF9"/>
    <w:rsid w:val="00C354F1"/>
    <w:rsid w:val="00C40AAD"/>
    <w:rsid w:val="00C54A70"/>
    <w:rsid w:val="00C56140"/>
    <w:rsid w:val="00CE5333"/>
    <w:rsid w:val="00D178FA"/>
    <w:rsid w:val="00D74173"/>
    <w:rsid w:val="00DB01CB"/>
    <w:rsid w:val="00DC25EE"/>
    <w:rsid w:val="00E11DAC"/>
    <w:rsid w:val="00E3644A"/>
    <w:rsid w:val="00E514AA"/>
    <w:rsid w:val="00E70F64"/>
    <w:rsid w:val="00E8217A"/>
    <w:rsid w:val="00EA176D"/>
    <w:rsid w:val="00ED031B"/>
    <w:rsid w:val="00EF7903"/>
    <w:rsid w:val="00F2070D"/>
    <w:rsid w:val="00F51EC9"/>
    <w:rsid w:val="00F62ECA"/>
    <w:rsid w:val="00FB13C7"/>
    <w:rsid w:val="00FD2F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457A"/>
  <w15:chartTrackingRefBased/>
  <w15:docId w15:val="{3B807108-487F-4FEE-AB38-4EC9C1AC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062AA"/>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ienkrsteksts">
    <w:name w:val="Plain Text"/>
    <w:basedOn w:val="Parasts"/>
    <w:link w:val="VienkrstekstsRakstz"/>
    <w:uiPriority w:val="99"/>
    <w:unhideWhenUsed/>
    <w:rsid w:val="003A4068"/>
    <w:rPr>
      <w:rFonts w:ascii="Calibri" w:eastAsiaTheme="minorHAnsi" w:hAnsi="Calibri" w:cstheme="minorBidi"/>
      <w:sz w:val="22"/>
      <w:szCs w:val="21"/>
      <w:lang w:val="en-US"/>
    </w:rPr>
  </w:style>
  <w:style w:type="character" w:customStyle="1" w:styleId="VienkrstekstsRakstz">
    <w:name w:val="Vienkāršs teksts Rakstz."/>
    <w:basedOn w:val="Noklusjumarindkopasfonts"/>
    <w:link w:val="Vienkrsteksts"/>
    <w:uiPriority w:val="99"/>
    <w:rsid w:val="003A4068"/>
    <w:rPr>
      <w:rFonts w:ascii="Calibri" w:hAnsi="Calibri"/>
      <w:szCs w:val="21"/>
      <w:lang w:val="en-US"/>
    </w:rPr>
  </w:style>
  <w:style w:type="paragraph" w:styleId="Sarakstarindkopa">
    <w:name w:val="List Paragraph"/>
    <w:aliases w:val="2,Satura rādītājs,Strip"/>
    <w:basedOn w:val="Parasts"/>
    <w:link w:val="SarakstarindkopaRakstz"/>
    <w:qFormat/>
    <w:rsid w:val="00755E63"/>
    <w:pPr>
      <w:ind w:left="720"/>
      <w:contextualSpacing/>
    </w:pPr>
  </w:style>
  <w:style w:type="character" w:styleId="Hipersaite">
    <w:name w:val="Hyperlink"/>
    <w:basedOn w:val="Noklusjumarindkopasfonts"/>
    <w:uiPriority w:val="99"/>
    <w:semiHidden/>
    <w:unhideWhenUsed/>
    <w:rsid w:val="00EA176D"/>
    <w:rPr>
      <w:color w:val="0000FF"/>
      <w:u w:val="single"/>
    </w:rPr>
  </w:style>
  <w:style w:type="paragraph" w:styleId="Pamattekstaatkpe2">
    <w:name w:val="Body Text Indent 2"/>
    <w:basedOn w:val="Parasts"/>
    <w:link w:val="Pamattekstaatkpe2Rakstz"/>
    <w:semiHidden/>
    <w:unhideWhenUsed/>
    <w:rsid w:val="009C6AAE"/>
    <w:pPr>
      <w:ind w:left="-142"/>
      <w:jc w:val="both"/>
    </w:pPr>
    <w:rPr>
      <w:szCs w:val="20"/>
    </w:rPr>
  </w:style>
  <w:style w:type="character" w:customStyle="1" w:styleId="Pamattekstaatkpe2Rakstz">
    <w:name w:val="Pamatteksta atkāpe 2 Rakstz."/>
    <w:basedOn w:val="Noklusjumarindkopasfonts"/>
    <w:link w:val="Pamattekstaatkpe2"/>
    <w:semiHidden/>
    <w:rsid w:val="009C6AAE"/>
    <w:rPr>
      <w:rFonts w:ascii="Times New Roman" w:eastAsia="Times New Roman" w:hAnsi="Times New Roman" w:cs="Times New Roman"/>
      <w:sz w:val="24"/>
      <w:szCs w:val="20"/>
    </w:rPr>
  </w:style>
  <w:style w:type="character" w:customStyle="1" w:styleId="SarakstarindkopaRakstz">
    <w:name w:val="Saraksta rindkopa Rakstz."/>
    <w:aliases w:val="2 Rakstz.,Satura rādītājs Rakstz.,Strip Rakstz."/>
    <w:link w:val="Sarakstarindkopa"/>
    <w:locked/>
    <w:rsid w:val="009C6AAE"/>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4C3B7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C3B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3545-valsts-parvaldes-iekartas-likum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4941</Words>
  <Characters>2817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Kažoka</dc:creator>
  <cp:keywords/>
  <dc:description/>
  <cp:lastModifiedBy>Santa Hermane</cp:lastModifiedBy>
  <cp:revision>3</cp:revision>
  <cp:lastPrinted>2022-02-28T13:18:00Z</cp:lastPrinted>
  <dcterms:created xsi:type="dcterms:W3CDTF">2022-02-28T13:20:00Z</dcterms:created>
  <dcterms:modified xsi:type="dcterms:W3CDTF">2022-02-28T13:20:00Z</dcterms:modified>
</cp:coreProperties>
</file>