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8EE8F" w14:textId="4DF3B592" w:rsidR="006E38FD" w:rsidRPr="00BD69F7" w:rsidRDefault="0047196C" w:rsidP="0088749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9F7">
        <w:rPr>
          <w:rFonts w:ascii="Times New Roman" w:eastAsia="Times New Roman" w:hAnsi="Times New Roman" w:cs="Times New Roman"/>
          <w:b/>
          <w:sz w:val="24"/>
          <w:szCs w:val="24"/>
        </w:rPr>
        <w:t>Ogres novada pašvaldības s</w:t>
      </w:r>
      <w:r w:rsidR="00846464" w:rsidRPr="00BD69F7">
        <w:rPr>
          <w:rFonts w:ascii="Times New Roman" w:eastAsia="Times New Roman" w:hAnsi="Times New Roman" w:cs="Times New Roman"/>
          <w:b/>
          <w:sz w:val="24"/>
          <w:szCs w:val="24"/>
        </w:rPr>
        <w:t>aistošo noteikumu Nr.</w:t>
      </w:r>
      <w:r w:rsidR="00F44E1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846464" w:rsidRPr="00BD69F7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166AB6" w:rsidRPr="00BD69F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46464" w:rsidRPr="00BD69F7">
        <w:rPr>
          <w:rFonts w:ascii="Times New Roman" w:eastAsia="Times New Roman" w:hAnsi="Times New Roman" w:cs="Times New Roman"/>
          <w:b/>
          <w:sz w:val="24"/>
          <w:szCs w:val="24"/>
        </w:rPr>
        <w:t xml:space="preserve">  “</w:t>
      </w:r>
      <w:r w:rsidR="00166AB6" w:rsidRPr="00BD69F7">
        <w:rPr>
          <w:rFonts w:ascii="Times New Roman" w:eastAsia="Times New Roman" w:hAnsi="Times New Roman" w:cs="Times New Roman"/>
          <w:b/>
          <w:sz w:val="24"/>
          <w:szCs w:val="24"/>
        </w:rPr>
        <w:t xml:space="preserve">Par atbalstu svētkos Ogres novada iedzīvotājiem </w:t>
      </w:r>
      <w:r w:rsidR="00846464" w:rsidRPr="00BD69F7">
        <w:rPr>
          <w:rFonts w:ascii="Times New Roman" w:eastAsia="Times New Roman" w:hAnsi="Times New Roman" w:cs="Times New Roman"/>
          <w:b/>
          <w:sz w:val="24"/>
          <w:szCs w:val="24"/>
        </w:rPr>
        <w:t>” paskaidrojuma raksts</w:t>
      </w:r>
    </w:p>
    <w:p w14:paraId="5534BFA9" w14:textId="77777777" w:rsidR="006E38FD" w:rsidRDefault="006E38FD">
      <w:pPr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984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625"/>
        <w:gridCol w:w="7215"/>
      </w:tblGrid>
      <w:tr w:rsidR="006E38FD" w14:paraId="6C6C959D" w14:textId="77777777"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99CD2" w14:textId="77777777" w:rsidR="006E38FD" w:rsidRDefault="008464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Paskaidrojuma raksta sadaļas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209BD" w14:textId="77777777" w:rsidR="006E38FD" w:rsidRDefault="008464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Norādāmā informācija</w:t>
            </w:r>
          </w:p>
        </w:tc>
      </w:tr>
      <w:tr w:rsidR="006E38FD" w14:paraId="0EBC8310" w14:textId="77777777"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48EEA" w14:textId="77777777" w:rsidR="006E38FD" w:rsidRPr="00A17CEB" w:rsidRDefault="008464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CEB">
              <w:rPr>
                <w:rFonts w:ascii="Times New Roman" w:eastAsia="Times New Roman" w:hAnsi="Times New Roman" w:cs="Times New Roman"/>
                <w:sz w:val="24"/>
                <w:szCs w:val="24"/>
              </w:rPr>
              <w:t>1. Projekta nepieciešamības pamatojums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EA768" w14:textId="77777777" w:rsidR="00F9359A" w:rsidRDefault="005B274E" w:rsidP="002B52F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F9359A" w:rsidRPr="00F9359A">
              <w:rPr>
                <w:rFonts w:ascii="Times New Roman" w:eastAsia="Times New Roman" w:hAnsi="Times New Roman" w:cs="Times New Roman"/>
                <w:sz w:val="24"/>
                <w:szCs w:val="24"/>
              </w:rPr>
              <w:t>Saskaņā ar Administratīvo teritoriju un apdzīvoto vietu likuma pārejas noteikumu 17. punktu, 2021. gada pašvaldību vēlēšanās ievēlētā novada dome izvērtē bijušo novadu veid</w:t>
            </w:r>
            <w:bookmarkStart w:id="0" w:name="_GoBack"/>
            <w:bookmarkEnd w:id="0"/>
            <w:r w:rsidR="00F9359A" w:rsidRPr="00F9359A">
              <w:rPr>
                <w:rFonts w:ascii="Times New Roman" w:eastAsia="Times New Roman" w:hAnsi="Times New Roman" w:cs="Times New Roman"/>
                <w:sz w:val="24"/>
                <w:szCs w:val="24"/>
              </w:rPr>
              <w:t>ojošo bijušo pašvaldību pieņemtos saistošos noteikumus un pieņem jaunus novada saistošos noteikumus.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F93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14:paraId="37D76DC8" w14:textId="0B870082" w:rsidR="002B52FE" w:rsidRPr="00A17CEB" w:rsidRDefault="00F9359A" w:rsidP="002B52F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2B52FE" w:rsidRPr="00A17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Jaunizveidotajā Ogres novadā šobrīd ir spēkā šādi saistošie noteikumi par pašvaldības atbalstu </w:t>
            </w:r>
            <w:r w:rsidR="002B52FE">
              <w:rPr>
                <w:rFonts w:ascii="Times New Roman" w:eastAsia="Times New Roman" w:hAnsi="Times New Roman" w:cs="Times New Roman"/>
                <w:sz w:val="24"/>
                <w:szCs w:val="24"/>
              </w:rPr>
              <w:t>iedzīvotājiem svētkos</w:t>
            </w:r>
            <w:r w:rsidR="00166A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B52FE" w:rsidRPr="00A17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kas ir izvērtējami:</w:t>
            </w:r>
          </w:p>
          <w:p w14:paraId="5B28B615" w14:textId="413B41E3" w:rsidR="002B52FE" w:rsidRPr="002B52FE" w:rsidRDefault="002B52FE" w:rsidP="002B52FE">
            <w:pPr>
              <w:pStyle w:val="Sarakstarindkopa"/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Ikšķiles novada pašvaldības </w:t>
            </w:r>
            <w:r w:rsidR="0047196C" w:rsidRPr="0047196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2019. gada 27. marta </w:t>
            </w:r>
            <w:r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saistošie noteikumi Nr. 4/2019 “Par pašvaldības pabalstu piešķiršanu Ikšķiles novada iedzīvotājiem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;</w:t>
            </w:r>
          </w:p>
          <w:p w14:paraId="43DE27F5" w14:textId="7E308414" w:rsidR="002B52FE" w:rsidRPr="002B52FE" w:rsidRDefault="002B52FE" w:rsidP="002B52FE">
            <w:pPr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Ķeguma novada </w:t>
            </w:r>
            <w:r w:rsidR="0047196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pašvaldības </w:t>
            </w:r>
            <w:r w:rsidR="0047196C" w:rsidRPr="0047196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2016. gada 16. novembra</w:t>
            </w:r>
            <w:r w:rsidR="0047196C"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saistošie noteikumi Nr. 22/2016 “Par pabalstiem represētajām personām un naudas balvām dzīves jubilejās”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;</w:t>
            </w:r>
            <w:r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</w:p>
          <w:p w14:paraId="6F994A2B" w14:textId="2647F724" w:rsidR="002B52FE" w:rsidRPr="002B52FE" w:rsidRDefault="002B52FE" w:rsidP="002B52FE">
            <w:pPr>
              <w:numPr>
                <w:ilvl w:val="1"/>
                <w:numId w:val="1"/>
              </w:numPr>
              <w:spacing w:line="240" w:lineRule="auto"/>
              <w:jc w:val="both"/>
              <w:rPr>
                <w:lang w:val="lv-LV"/>
              </w:rPr>
            </w:pPr>
            <w:r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Lielvārdes novada pašvaldības </w:t>
            </w:r>
            <w:r w:rsidR="0047196C" w:rsidRPr="0047196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2015. gada 28. oktobra </w:t>
            </w:r>
            <w:r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saistošie noteikumi Nr. 20 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“Par </w:t>
            </w:r>
            <w:r w:rsidR="00C358A6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pabalstiem 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Lielvārdes novad</w:t>
            </w:r>
            <w:r w:rsidR="00C358A6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ā” (9., 10. 17. punkts);</w:t>
            </w:r>
          </w:p>
          <w:p w14:paraId="5ECFC217" w14:textId="7CD5B698" w:rsidR="005B274E" w:rsidRDefault="002B52FE" w:rsidP="002B52FE">
            <w:pPr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Ogres novada pašvaldības </w:t>
            </w:r>
            <w:r w:rsidR="0047196C" w:rsidRPr="0047196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2016. gada 21. aprīļa </w:t>
            </w:r>
            <w:r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saistošie noteikumi Nr. 9/2016 “Par atbalstu svētkos Ogres novada iedzīvotājiem”</w:t>
            </w:r>
            <w:r w:rsidR="005B274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  <w:p w14:paraId="76D3317B" w14:textId="5326B4D5" w:rsidR="002B52FE" w:rsidRPr="002B52FE" w:rsidRDefault="005B274E" w:rsidP="005B2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    </w:t>
            </w:r>
            <w:r w:rsidR="002B52FE"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Saistošie noteikumi “Par atbalstu svētkos Ogres novada iedzīvotājiem” (turpmāk 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–</w:t>
            </w:r>
            <w:r w:rsidR="002B52FE" w:rsidRPr="002B52F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saistošie noteikumi) paredz vienotus pašvaldības brīvprātīgās iniciatīvas atbalstu veidus, apmērus un piešķiršanas kārtību Ogres  novada iedzīvotājiem svētkos  gadījumos</w:t>
            </w:r>
          </w:p>
          <w:p w14:paraId="5618C14D" w14:textId="26E6666C" w:rsidR="006E38FD" w:rsidRDefault="006E38F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8FD" w:rsidRPr="00A17CEB" w14:paraId="48E94573" w14:textId="77777777"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B95A" w14:textId="46D8F049" w:rsidR="006E38FD" w:rsidRPr="00A17CEB" w:rsidRDefault="008464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CEB">
              <w:rPr>
                <w:rFonts w:ascii="Times New Roman" w:eastAsia="Times New Roman" w:hAnsi="Times New Roman" w:cs="Times New Roman"/>
                <w:sz w:val="24"/>
                <w:szCs w:val="24"/>
              </w:rPr>
              <w:t>2. Īss projekta satura izklāsts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1556C" w14:textId="7BA2AAA7" w:rsidR="005B274E" w:rsidRDefault="008464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CEB">
              <w:rPr>
                <w:rFonts w:ascii="Times New Roman" w:eastAsia="Times New Roman" w:hAnsi="Times New Roman" w:cs="Times New Roman"/>
                <w:sz w:val="24"/>
                <w:szCs w:val="24"/>
              </w:rPr>
              <w:t>Saistošo noteikum</w:t>
            </w:r>
            <w:r w:rsid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</w:t>
            </w:r>
            <w:r w:rsidRPr="00A17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projekts </w:t>
            </w:r>
            <w:r w:rsid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5B274E" w:rsidRP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>osaka svētku atbalsta veidus, apmērus, piešķiršanas un izmaksas kārtību Ogres novada pašvaldībā, personas, kurām ir tiesības saņemt atbalstu, kā arī lēmumu pieņemšanas, apstrīdēšanas un pārsūdzēšanas kārtību.</w:t>
            </w:r>
          </w:p>
          <w:p w14:paraId="32DFA5D2" w14:textId="2A79BB89" w:rsidR="006E38FD" w:rsidRPr="00A17CEB" w:rsidRDefault="006E38F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8FD" w14:paraId="706B70A7" w14:textId="77777777"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36A7" w14:textId="77777777" w:rsidR="006E38FD" w:rsidRPr="00A17CEB" w:rsidRDefault="008464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CEB">
              <w:rPr>
                <w:rFonts w:ascii="Times New Roman" w:eastAsia="Times New Roman" w:hAnsi="Times New Roman" w:cs="Times New Roman"/>
                <w:sz w:val="24"/>
                <w:szCs w:val="24"/>
              </w:rPr>
              <w:t>3.Informācija par plānoto projekta ietekmi uz pašvaldības budžetu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07814" w14:textId="27DF603F" w:rsidR="006E38FD" w:rsidRPr="00F44E12" w:rsidRDefault="007C74D9" w:rsidP="007C74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E12">
              <w:rPr>
                <w:rFonts w:ascii="Times New Roman" w:eastAsia="Times New Roman" w:hAnsi="Times New Roman" w:cs="Times New Roman"/>
                <w:sz w:val="24"/>
                <w:szCs w:val="24"/>
              </w:rPr>
              <w:t>Atbalstam svētkos 2022. gada budžetā ieplānoti</w:t>
            </w:r>
            <w:r w:rsidRPr="00F44E12">
              <w:t xml:space="preserve"> </w:t>
            </w:r>
            <w:r w:rsidRPr="00F44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 91 840.  </w:t>
            </w:r>
          </w:p>
        </w:tc>
      </w:tr>
      <w:tr w:rsidR="006E38FD" w14:paraId="621AA7E9" w14:textId="77777777"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AB41" w14:textId="77777777" w:rsidR="006E38FD" w:rsidRDefault="008464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4.Informācija par plānoto projekta ietekmi uz uzņēmējdarbības vidi pašvaldības teritorijā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CEBB" w14:textId="6575FB76" w:rsidR="006E38FD" w:rsidRDefault="00166A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Nav attiecināms</w:t>
            </w:r>
            <w:r w:rsidR="008464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38FD" w14:paraId="58C9BC15" w14:textId="77777777"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87687" w14:textId="77777777" w:rsidR="006E38FD" w:rsidRDefault="008464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5.Informācija par administratīvajām procedūrām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182F4" w14:textId="7C08C556" w:rsidR="006E38FD" w:rsidRDefault="00846464" w:rsidP="005B274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Saistošo noteikumu izpildi </w:t>
            </w:r>
            <w:r w:rsid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nodrošinās Ogres novada pašvaldības domes izveidota </w:t>
            </w:r>
            <w:r w:rsidR="005B274E" w:rsidRP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>Atbalsta svētkos piešķiršanas komisija</w:t>
            </w:r>
            <w:r w:rsid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B274E" w:rsidRP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>Komisijas pieņemto</w:t>
            </w:r>
            <w:r w:rsid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5B274E" w:rsidRP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lēmumu</w:t>
            </w:r>
            <w:r w:rsid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5B274E" w:rsidRP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var apstrīdēt Ogres novada pašvaldības domē.</w:t>
            </w:r>
            <w:r w:rsid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274E" w:rsidRPr="005B274E">
              <w:rPr>
                <w:rFonts w:ascii="Times New Roman" w:eastAsia="Times New Roman" w:hAnsi="Times New Roman" w:cs="Times New Roman"/>
                <w:sz w:val="24"/>
                <w:szCs w:val="24"/>
              </w:rPr>
              <w:t>Ogres novada pašvaldības domes lēmumu var pārsūdzēt Administratīvajā rajona tiesā Administratīvā procesa likuma noteiktajā kārtībā.</w:t>
            </w:r>
          </w:p>
        </w:tc>
      </w:tr>
      <w:tr w:rsidR="006E38FD" w14:paraId="7EE539DF" w14:textId="77777777"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14B9E" w14:textId="77777777" w:rsidR="006E38FD" w:rsidRDefault="008464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Informācija par konsultācijām ar privātpersonām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CC02" w14:textId="35DEE406" w:rsidR="006E38FD" w:rsidRDefault="00846464" w:rsidP="00166A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Saistošo noteikumu izstrādes procesā konsultācijas ar privātpersonām</w:t>
            </w:r>
            <w:r w:rsidR="002129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6AB6">
              <w:rPr>
                <w:rFonts w:ascii="Times New Roman" w:eastAsia="Times New Roman" w:hAnsi="Times New Roman" w:cs="Times New Roman"/>
                <w:sz w:val="24"/>
                <w:szCs w:val="24"/>
              </w:rPr>
              <w:t>nav notikušas.</w:t>
            </w:r>
          </w:p>
        </w:tc>
      </w:tr>
    </w:tbl>
    <w:p w14:paraId="3AEA155A" w14:textId="77777777" w:rsidR="006E38FD" w:rsidRDefault="006E38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7BF53A" w14:textId="0FCFF830" w:rsidR="006E38FD" w:rsidRDefault="00846464" w:rsidP="00A862C6">
      <w:r>
        <w:rPr>
          <w:rFonts w:ascii="Times New Roman" w:eastAsia="Times New Roman" w:hAnsi="Times New Roman" w:cs="Times New Roman"/>
          <w:sz w:val="24"/>
          <w:szCs w:val="24"/>
        </w:rPr>
        <w:t>Domes priekšsēdētājs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E.Helmanis</w:t>
      </w:r>
    </w:p>
    <w:sectPr w:rsidR="006E38FD" w:rsidSect="00A862C6">
      <w:pgSz w:w="11909" w:h="16834"/>
      <w:pgMar w:top="426" w:right="1440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02534" w14:textId="77777777" w:rsidR="00507003" w:rsidRDefault="00507003">
      <w:pPr>
        <w:spacing w:line="240" w:lineRule="auto"/>
      </w:pPr>
      <w:r>
        <w:separator/>
      </w:r>
    </w:p>
  </w:endnote>
  <w:endnote w:type="continuationSeparator" w:id="0">
    <w:p w14:paraId="633410D2" w14:textId="77777777" w:rsidR="00507003" w:rsidRDefault="005070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D1479" w14:textId="77777777" w:rsidR="00507003" w:rsidRDefault="00507003">
      <w:pPr>
        <w:spacing w:line="240" w:lineRule="auto"/>
      </w:pPr>
      <w:r>
        <w:separator/>
      </w:r>
    </w:p>
  </w:footnote>
  <w:footnote w:type="continuationSeparator" w:id="0">
    <w:p w14:paraId="63E91730" w14:textId="77777777" w:rsidR="00507003" w:rsidRDefault="005070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4E4306"/>
    <w:multiLevelType w:val="multilevel"/>
    <w:tmpl w:val="627ED694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Arial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FD"/>
    <w:rsid w:val="0012053F"/>
    <w:rsid w:val="00152BB9"/>
    <w:rsid w:val="00166AB6"/>
    <w:rsid w:val="0017410A"/>
    <w:rsid w:val="00186A05"/>
    <w:rsid w:val="001C0C26"/>
    <w:rsid w:val="001E6082"/>
    <w:rsid w:val="00212967"/>
    <w:rsid w:val="002B52FE"/>
    <w:rsid w:val="002C127F"/>
    <w:rsid w:val="00405798"/>
    <w:rsid w:val="00456479"/>
    <w:rsid w:val="0047196C"/>
    <w:rsid w:val="00507003"/>
    <w:rsid w:val="00566902"/>
    <w:rsid w:val="00594F70"/>
    <w:rsid w:val="005B274E"/>
    <w:rsid w:val="005B70D6"/>
    <w:rsid w:val="005C0DCD"/>
    <w:rsid w:val="005D786B"/>
    <w:rsid w:val="005E0FFA"/>
    <w:rsid w:val="006E38FD"/>
    <w:rsid w:val="006E50B7"/>
    <w:rsid w:val="007B226A"/>
    <w:rsid w:val="007C1660"/>
    <w:rsid w:val="007C74D9"/>
    <w:rsid w:val="007D6CE2"/>
    <w:rsid w:val="008343CF"/>
    <w:rsid w:val="00846464"/>
    <w:rsid w:val="0088749B"/>
    <w:rsid w:val="009B7922"/>
    <w:rsid w:val="00A17CEB"/>
    <w:rsid w:val="00A83C8B"/>
    <w:rsid w:val="00A862C6"/>
    <w:rsid w:val="00A955B7"/>
    <w:rsid w:val="00AF1822"/>
    <w:rsid w:val="00B011BD"/>
    <w:rsid w:val="00B94995"/>
    <w:rsid w:val="00BD1249"/>
    <w:rsid w:val="00BD69F7"/>
    <w:rsid w:val="00C358A6"/>
    <w:rsid w:val="00CB136D"/>
    <w:rsid w:val="00CC2F3C"/>
    <w:rsid w:val="00D03662"/>
    <w:rsid w:val="00D1520A"/>
    <w:rsid w:val="00D30E1C"/>
    <w:rsid w:val="00E40639"/>
    <w:rsid w:val="00EC2E71"/>
    <w:rsid w:val="00EE6940"/>
    <w:rsid w:val="00F44E12"/>
    <w:rsid w:val="00F9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B6F9"/>
  <w15:docId w15:val="{C03BCEB2-7CE9-4363-9669-B7D9BCD8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lv" w:eastAsia="lv-LV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Virsraksts2">
    <w:name w:val="heading 2"/>
    <w:basedOn w:val="Parasts"/>
    <w:next w:val="Parasts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Virsraksts3">
    <w:name w:val="heading 3"/>
    <w:basedOn w:val="Parasts"/>
    <w:next w:val="Parasts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Virsraksts4">
    <w:name w:val="heading 4"/>
    <w:basedOn w:val="Parasts"/>
    <w:next w:val="Parast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Virsraksts5">
    <w:name w:val="heading 5"/>
    <w:basedOn w:val="Parasts"/>
    <w:next w:val="Parast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Virsraksts6">
    <w:name w:val="heading 6"/>
    <w:basedOn w:val="Parasts"/>
    <w:next w:val="Parast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pakvirsraksts">
    <w:name w:val="Subtitle"/>
    <w:basedOn w:val="Parasts"/>
    <w:next w:val="Parasts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B9499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94995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2B5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1612</Words>
  <Characters>919</Characters>
  <Application>Microsoft Office Word</Application>
  <DocSecurity>4</DocSecurity>
  <Lines>7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Grunte</dc:creator>
  <cp:lastModifiedBy>Santa Hermane</cp:lastModifiedBy>
  <cp:revision>2</cp:revision>
  <cp:lastPrinted>2022-02-25T09:24:00Z</cp:lastPrinted>
  <dcterms:created xsi:type="dcterms:W3CDTF">2022-02-25T09:25:00Z</dcterms:created>
  <dcterms:modified xsi:type="dcterms:W3CDTF">2022-02-25T09:25:00Z</dcterms:modified>
</cp:coreProperties>
</file>