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CBA39" w14:textId="50BD82A6" w:rsidR="007A33B7" w:rsidRPr="007A33B7" w:rsidRDefault="007A33B7" w:rsidP="007A33B7">
      <w:pPr>
        <w:pStyle w:val="BodyA"/>
        <w:jc w:val="right"/>
        <w:rPr>
          <w:rFonts w:cs="Times New Roman"/>
        </w:rPr>
      </w:pPr>
      <w:r w:rsidRPr="007A33B7">
        <w:rPr>
          <w:rFonts w:cs="Times New Roman"/>
        </w:rPr>
        <w:t>Pielikums</w:t>
      </w:r>
    </w:p>
    <w:p w14:paraId="1F2E5D49" w14:textId="677A2B37" w:rsidR="007A33B7" w:rsidRPr="007A33B7" w:rsidRDefault="007A33B7" w:rsidP="007A33B7">
      <w:pPr>
        <w:pStyle w:val="BodyA"/>
        <w:jc w:val="right"/>
        <w:rPr>
          <w:rFonts w:cs="Times New Roman"/>
        </w:rPr>
      </w:pPr>
      <w:r w:rsidRPr="007A33B7">
        <w:rPr>
          <w:rFonts w:cs="Times New Roman"/>
        </w:rPr>
        <w:t>Ogres novada pašvaldības</w:t>
      </w:r>
      <w:r w:rsidR="005C3EA6">
        <w:rPr>
          <w:rFonts w:cs="Times New Roman"/>
        </w:rPr>
        <w:t xml:space="preserve"> domes</w:t>
      </w:r>
      <w:r w:rsidRPr="007A33B7">
        <w:rPr>
          <w:rFonts w:cs="Times New Roman"/>
        </w:rPr>
        <w:t xml:space="preserve"> </w:t>
      </w:r>
    </w:p>
    <w:p w14:paraId="44C80585" w14:textId="54D8C727" w:rsidR="007A33B7" w:rsidRPr="007A33B7" w:rsidRDefault="007A33B7" w:rsidP="007A33B7">
      <w:pPr>
        <w:pStyle w:val="BodyA"/>
        <w:jc w:val="right"/>
        <w:rPr>
          <w:rFonts w:cs="Times New Roman"/>
        </w:rPr>
      </w:pPr>
      <w:r w:rsidRPr="007A33B7">
        <w:rPr>
          <w:rFonts w:cs="Times New Roman"/>
        </w:rPr>
        <w:t>24.02.2022.</w:t>
      </w:r>
      <w:r w:rsidR="005C3EA6">
        <w:rPr>
          <w:rFonts w:cs="Times New Roman"/>
        </w:rPr>
        <w:t xml:space="preserve"> </w:t>
      </w:r>
      <w:bookmarkStart w:id="0" w:name="_GoBack"/>
      <w:bookmarkEnd w:id="0"/>
      <w:r w:rsidRPr="007A33B7">
        <w:rPr>
          <w:rFonts w:cs="Times New Roman"/>
        </w:rPr>
        <w:t>sēdes lēmumam</w:t>
      </w:r>
    </w:p>
    <w:p w14:paraId="43AACA95" w14:textId="096ED1BC" w:rsidR="007A33B7" w:rsidRPr="007A33B7" w:rsidRDefault="007A33B7" w:rsidP="007A33B7">
      <w:pPr>
        <w:pStyle w:val="BodyA"/>
        <w:jc w:val="right"/>
        <w:rPr>
          <w:rFonts w:cs="Times New Roman"/>
        </w:rPr>
      </w:pPr>
      <w:r w:rsidRPr="007A33B7">
        <w:rPr>
          <w:rFonts w:cs="Times New Roman"/>
        </w:rPr>
        <w:t>(protokols Nr.3; 68)</w:t>
      </w:r>
    </w:p>
    <w:p w14:paraId="7680D495" w14:textId="32CACF18" w:rsidR="00A8776C" w:rsidRPr="007264DA" w:rsidRDefault="00821542">
      <w:pPr>
        <w:pStyle w:val="BodyA"/>
        <w:jc w:val="center"/>
        <w:rPr>
          <w:rFonts w:cs="Times New Roman"/>
          <w:b/>
        </w:rPr>
      </w:pPr>
      <w:r w:rsidRPr="007264DA">
        <w:rPr>
          <w:rFonts w:cs="Times New Roman"/>
          <w:b/>
        </w:rPr>
        <w:t>Vienošanās Nr.</w:t>
      </w:r>
      <w:r w:rsidR="0096129A">
        <w:rPr>
          <w:rFonts w:cs="Times New Roman"/>
          <w:b/>
        </w:rPr>
        <w:t>5</w:t>
      </w:r>
      <w:r w:rsidRPr="007264DA">
        <w:rPr>
          <w:rFonts w:cs="Times New Roman"/>
          <w:b/>
        </w:rPr>
        <w:t xml:space="preserve"> </w:t>
      </w:r>
    </w:p>
    <w:p w14:paraId="47684214" w14:textId="77777777" w:rsidR="00847EDC" w:rsidRPr="007264DA" w:rsidRDefault="00847EDC" w:rsidP="00847EDC">
      <w:pPr>
        <w:pStyle w:val="Nosaukums"/>
      </w:pPr>
      <w:r w:rsidRPr="007264DA">
        <w:t>pie līguma Nr.</w:t>
      </w:r>
      <w:r w:rsidR="00FE3CA7">
        <w:t>5-2.1/2020-218</w:t>
      </w:r>
      <w:r w:rsidRPr="007264DA">
        <w:t xml:space="preserve"> “Skolas un sporta ēkas būvprojekta izstrāde, būvniecība un autoruzraudzība”</w:t>
      </w:r>
    </w:p>
    <w:p w14:paraId="05BBCD1D" w14:textId="77777777" w:rsidR="00A8776C" w:rsidRPr="007264DA" w:rsidRDefault="00A8776C">
      <w:pPr>
        <w:pStyle w:val="BodyA"/>
        <w:jc w:val="both"/>
        <w:rPr>
          <w:rFonts w:cs="Times New Roman"/>
        </w:rPr>
      </w:pPr>
    </w:p>
    <w:p w14:paraId="10B88ED4" w14:textId="77777777" w:rsidR="0010744C" w:rsidRDefault="0010744C" w:rsidP="004F3B4B">
      <w:pPr>
        <w:widowControl w:val="0"/>
        <w:tabs>
          <w:tab w:val="right" w:pos="9354"/>
        </w:tabs>
        <w:rPr>
          <w:rFonts w:ascii="Times New Roman" w:hAnsi="Times New Roman" w:cs="Times New Roman"/>
        </w:rPr>
      </w:pPr>
    </w:p>
    <w:p w14:paraId="134C24D3" w14:textId="77777777" w:rsidR="004F3B4B" w:rsidRPr="004F3B4B" w:rsidRDefault="004F3B4B" w:rsidP="004F3B4B">
      <w:pPr>
        <w:widowControl w:val="0"/>
        <w:tabs>
          <w:tab w:val="right" w:pos="9354"/>
        </w:tabs>
        <w:rPr>
          <w:rFonts w:ascii="Times New Roman" w:hAnsi="Times New Roman" w:cs="Times New Roman"/>
          <w:i/>
          <w:iCs/>
        </w:rPr>
      </w:pPr>
      <w:r w:rsidRPr="004F3B4B">
        <w:rPr>
          <w:rFonts w:ascii="Times New Roman" w:hAnsi="Times New Roman" w:cs="Times New Roman"/>
        </w:rPr>
        <w:t>Ogre,</w:t>
      </w:r>
      <w:r w:rsidRPr="004F3B4B">
        <w:rPr>
          <w:rFonts w:ascii="Times New Roman" w:hAnsi="Times New Roman" w:cs="Times New Roman"/>
        </w:rPr>
        <w:tab/>
      </w:r>
      <w:r w:rsidRPr="004F3B4B">
        <w:rPr>
          <w:rFonts w:ascii="Times New Roman" w:hAnsi="Times New Roman" w:cs="Times New Roman"/>
          <w:i/>
          <w:iCs/>
        </w:rPr>
        <w:t xml:space="preserve">Parakstīšanas datums ir pēdējā pievienotā drošā elektroniskā </w:t>
      </w:r>
    </w:p>
    <w:p w14:paraId="6B2D62E7" w14:textId="77777777" w:rsidR="004F3B4B" w:rsidRPr="004F3B4B" w:rsidRDefault="004F3B4B" w:rsidP="004F3B4B">
      <w:pPr>
        <w:widowControl w:val="0"/>
        <w:jc w:val="right"/>
        <w:rPr>
          <w:rFonts w:ascii="Times New Roman" w:hAnsi="Times New Roman" w:cs="Times New Roman"/>
          <w:i/>
          <w:iCs/>
        </w:rPr>
      </w:pPr>
      <w:r w:rsidRPr="004F3B4B">
        <w:rPr>
          <w:rFonts w:ascii="Times New Roman" w:hAnsi="Times New Roman" w:cs="Times New Roman"/>
          <w:i/>
          <w:iCs/>
        </w:rPr>
        <w:t>paraksta un tā laika zīmoga datums</w:t>
      </w:r>
    </w:p>
    <w:p w14:paraId="47383739" w14:textId="68CA93DA" w:rsidR="00847EDC" w:rsidRPr="007264DA" w:rsidRDefault="00847EDC" w:rsidP="00847EDC">
      <w:pPr>
        <w:pStyle w:val="Body"/>
        <w:widowControl w:val="0"/>
        <w:jc w:val="both"/>
        <w:rPr>
          <w:rFonts w:cs="Times New Roman"/>
        </w:rPr>
      </w:pPr>
      <w:r w:rsidRPr="007264DA">
        <w:rPr>
          <w:rFonts w:cs="Times New Roman"/>
          <w:b/>
          <w:bCs/>
        </w:rPr>
        <w:t>Ogres novada pašvaldība</w:t>
      </w:r>
      <w:r w:rsidRPr="007264DA">
        <w:rPr>
          <w:rFonts w:cs="Times New Roman"/>
        </w:rPr>
        <w:t>, reģistrācijas Nr. 90000024455, juridiskā adreses: Brīvības iela 33, Ogre, Ogres novads, LV-5001, turpmāk – Pasūtītājs,</w:t>
      </w:r>
      <w:r w:rsidR="00BF5670">
        <w:rPr>
          <w:rFonts w:cs="Times New Roman"/>
        </w:rPr>
        <w:t xml:space="preserve"> tās</w:t>
      </w:r>
      <w:r w:rsidRPr="007264DA">
        <w:rPr>
          <w:rFonts w:cs="Times New Roman"/>
        </w:rPr>
        <w:t xml:space="preserve"> </w:t>
      </w:r>
      <w:r w:rsidR="00B6708E">
        <w:rPr>
          <w:rFonts w:cs="Times New Roman"/>
        </w:rPr>
        <w:t>__________________</w:t>
      </w:r>
      <w:r w:rsidR="00BF5670" w:rsidRPr="00BF5670">
        <w:rPr>
          <w:rFonts w:cs="Times New Roman"/>
        </w:rPr>
        <w:t xml:space="preserve"> personā, kura darbojas uz Pašvaldības 2021.gada 1.jūlija saistošo noteikumu Nr.12/2021 “Ogres novada pašvaldības nolikums”</w:t>
      </w:r>
      <w:r w:rsidR="005E140E" w:rsidRPr="005E140E">
        <w:rPr>
          <w:rFonts w:cs="Times New Roman"/>
        </w:rPr>
        <w:t xml:space="preserve">, no vienas puses, </w:t>
      </w:r>
      <w:r w:rsidRPr="007264DA">
        <w:rPr>
          <w:rFonts w:cs="Times New Roman"/>
        </w:rPr>
        <w:t>un</w:t>
      </w:r>
    </w:p>
    <w:p w14:paraId="52AB508F" w14:textId="413756F8" w:rsidR="00847EDC" w:rsidRPr="007264DA" w:rsidRDefault="00847EDC" w:rsidP="00847EDC">
      <w:pPr>
        <w:pStyle w:val="Body"/>
        <w:jc w:val="both"/>
        <w:rPr>
          <w:rFonts w:cs="Times New Roman"/>
        </w:rPr>
      </w:pPr>
      <w:r w:rsidRPr="007264DA">
        <w:rPr>
          <w:rFonts w:cs="Times New Roman"/>
          <w:b/>
          <w:bCs/>
        </w:rPr>
        <w:t>Pilnsabiedrība "MMG"</w:t>
      </w:r>
      <w:r w:rsidRPr="007264DA">
        <w:rPr>
          <w:rFonts w:cs="Times New Roman"/>
        </w:rPr>
        <w:t xml:space="preserve">, reģistrācijas Nr.42103100224, juridiskā adrese: Bauskas iela 147, Rīga, LV-1004, turpmāk – Būvuzņēmējs, kā vārdā rīkojas tās biedri: SIA "MONUM", reģistrācijas Nr.44103036801, </w:t>
      </w:r>
      <w:r w:rsidR="004365D5">
        <w:rPr>
          <w:rFonts w:cs="Times New Roman"/>
        </w:rPr>
        <w:t xml:space="preserve">kuru uz </w:t>
      </w:r>
      <w:r w:rsidR="0096129A">
        <w:rPr>
          <w:rFonts w:cs="Times New Roman"/>
        </w:rPr>
        <w:t>statūtu</w:t>
      </w:r>
      <w:r w:rsidR="004365D5">
        <w:rPr>
          <w:rFonts w:cs="Times New Roman"/>
        </w:rPr>
        <w:t xml:space="preserve"> pamata pārstāv </w:t>
      </w:r>
      <w:r w:rsidR="0096129A">
        <w:rPr>
          <w:rFonts w:cs="Times New Roman"/>
        </w:rPr>
        <w:t>valdes locekle</w:t>
      </w:r>
      <w:r w:rsidR="004365D5">
        <w:rPr>
          <w:rFonts w:cs="Times New Roman"/>
        </w:rPr>
        <w:t xml:space="preserve"> Sanita </w:t>
      </w:r>
      <w:proofErr w:type="spellStart"/>
      <w:r w:rsidR="004365D5">
        <w:rPr>
          <w:rFonts w:cs="Times New Roman"/>
        </w:rPr>
        <w:t>Lazdāne</w:t>
      </w:r>
      <w:proofErr w:type="spellEnd"/>
      <w:r w:rsidR="004365D5">
        <w:rPr>
          <w:rFonts w:cs="Times New Roman"/>
        </w:rPr>
        <w:t xml:space="preserve"> un </w:t>
      </w:r>
      <w:r w:rsidR="0096129A">
        <w:rPr>
          <w:rFonts w:cs="Times New Roman"/>
        </w:rPr>
        <w:t>valdes loceklis Jānis Sproģis</w:t>
      </w:r>
      <w:r w:rsidRPr="007264DA">
        <w:rPr>
          <w:rFonts w:cs="Times New Roman"/>
        </w:rPr>
        <w:t xml:space="preserve">, un SIA "MON 1", reģistrācijas Nr.40203077034, tās valdes locekļa Māra Ozoliņa personā, no otras puses, </w:t>
      </w:r>
    </w:p>
    <w:p w14:paraId="113E6966" w14:textId="77777777" w:rsidR="00847EDC" w:rsidRPr="007264DA" w:rsidRDefault="00847EDC" w:rsidP="0094106E">
      <w:pPr>
        <w:pStyle w:val="BodyA"/>
        <w:jc w:val="both"/>
        <w:rPr>
          <w:rFonts w:cs="Times New Roman"/>
          <w:lang w:val="lv-LV"/>
        </w:rPr>
      </w:pPr>
    </w:p>
    <w:p w14:paraId="225E33AA" w14:textId="77777777" w:rsidR="00847EDC" w:rsidRPr="007264DA" w:rsidRDefault="00847EDC" w:rsidP="0094106E">
      <w:pPr>
        <w:pStyle w:val="BodyA"/>
        <w:jc w:val="both"/>
        <w:rPr>
          <w:rFonts w:cs="Times New Roman"/>
        </w:rPr>
      </w:pPr>
      <w:r w:rsidRPr="007264DA">
        <w:rPr>
          <w:rFonts w:cs="Times New Roman"/>
        </w:rPr>
        <w:t>(turpmāk tekstā katrs atsevišķi vai kopā - Puse (-s)</w:t>
      </w:r>
      <w:r w:rsidR="00D3799F">
        <w:rPr>
          <w:rFonts w:cs="Times New Roman"/>
        </w:rPr>
        <w:t>)</w:t>
      </w:r>
      <w:r w:rsidRPr="007264DA">
        <w:rPr>
          <w:rFonts w:cs="Times New Roman"/>
        </w:rPr>
        <w:t xml:space="preserve">, </w:t>
      </w:r>
    </w:p>
    <w:p w14:paraId="12F0D0C9" w14:textId="006668C0" w:rsidR="001742B2" w:rsidRPr="007264DA" w:rsidRDefault="00276461" w:rsidP="001742B2">
      <w:pPr>
        <w:pStyle w:val="BodyA"/>
        <w:jc w:val="both"/>
        <w:rPr>
          <w:rFonts w:cs="Times New Roman"/>
          <w:lang w:val="lv-LV"/>
        </w:rPr>
      </w:pPr>
      <w:r>
        <w:rPr>
          <w:rFonts w:cs="Times New Roman"/>
          <w:lang w:val="lv-LV"/>
        </w:rPr>
        <w:t>ievērojot</w:t>
      </w:r>
      <w:r w:rsidR="001742B2" w:rsidRPr="007264DA">
        <w:rPr>
          <w:rFonts w:cs="Times New Roman"/>
          <w:lang w:val="lv-LV"/>
        </w:rPr>
        <w:t>:</w:t>
      </w:r>
    </w:p>
    <w:p w14:paraId="3B866232" w14:textId="47AAA658" w:rsidR="00C740DA" w:rsidRDefault="001E6E64" w:rsidP="001E6E64">
      <w:pPr>
        <w:pStyle w:val="BodyA"/>
        <w:numPr>
          <w:ilvl w:val="0"/>
          <w:numId w:val="3"/>
        </w:numPr>
        <w:jc w:val="both"/>
        <w:rPr>
          <w:rFonts w:cs="Times New Roman"/>
          <w:lang w:val="lv-LV"/>
        </w:rPr>
      </w:pPr>
      <w:r>
        <w:rPr>
          <w:rFonts w:cs="Times New Roman"/>
          <w:lang w:val="lv-LV"/>
        </w:rPr>
        <w:t xml:space="preserve">starp Pasūtītāju un Būvuzņēmēju noslēgto līguma </w:t>
      </w:r>
      <w:r w:rsidRPr="001E6E64">
        <w:rPr>
          <w:rFonts w:cs="Times New Roman"/>
          <w:lang w:val="lv-LV"/>
        </w:rPr>
        <w:t>Nr.5-2.1/2020-218 “Skolas un sporta ēkas būvprojekta izstrāde, būvniecība un autoruzraudzība”</w:t>
      </w:r>
      <w:r>
        <w:rPr>
          <w:rFonts w:cs="Times New Roman"/>
          <w:lang w:val="lv-LV"/>
        </w:rPr>
        <w:t xml:space="preserve"> (turpmāk - Līgums)</w:t>
      </w:r>
      <w:r w:rsidR="0010744C">
        <w:rPr>
          <w:rFonts w:cs="Times New Roman"/>
          <w:lang w:val="lv-LV"/>
        </w:rPr>
        <w:t xml:space="preserve"> </w:t>
      </w:r>
      <w:r w:rsidR="00DD7102">
        <w:rPr>
          <w:rFonts w:cs="Times New Roman"/>
          <w:lang w:val="lv-LV"/>
        </w:rPr>
        <w:t xml:space="preserve">3.5. </w:t>
      </w:r>
      <w:r w:rsidR="007F7E17">
        <w:rPr>
          <w:rFonts w:cs="Times New Roman"/>
          <w:lang w:val="lv-LV"/>
        </w:rPr>
        <w:t>apakš</w:t>
      </w:r>
      <w:r>
        <w:rPr>
          <w:rFonts w:cs="Times New Roman"/>
          <w:lang w:val="lv-LV"/>
        </w:rPr>
        <w:t xml:space="preserve">punktu; </w:t>
      </w:r>
    </w:p>
    <w:p w14:paraId="2D71F454" w14:textId="410B2388" w:rsidR="009C3FC6" w:rsidRDefault="009C3FC6" w:rsidP="007F7E17">
      <w:pPr>
        <w:pStyle w:val="BodyA"/>
        <w:numPr>
          <w:ilvl w:val="0"/>
          <w:numId w:val="3"/>
        </w:numPr>
        <w:jc w:val="both"/>
        <w:rPr>
          <w:rFonts w:cs="Times New Roman"/>
          <w:lang w:val="lv-LV"/>
        </w:rPr>
      </w:pPr>
      <w:r w:rsidRPr="007F7E17">
        <w:rPr>
          <w:rFonts w:cs="Times New Roman"/>
          <w:lang w:val="lv-LV"/>
        </w:rPr>
        <w:t>Publ</w:t>
      </w:r>
      <w:r w:rsidR="007F7E17">
        <w:rPr>
          <w:rFonts w:cs="Times New Roman"/>
          <w:lang w:val="lv-LV"/>
        </w:rPr>
        <w:t xml:space="preserve">isko iepirkumu likuma 61.panta </w:t>
      </w:r>
      <w:r w:rsidR="00DD7102">
        <w:rPr>
          <w:rFonts w:cs="Times New Roman"/>
          <w:lang w:val="lv-LV"/>
        </w:rPr>
        <w:t>piektās</w:t>
      </w:r>
      <w:r w:rsidRPr="007F7E17">
        <w:rPr>
          <w:rFonts w:cs="Times New Roman"/>
          <w:lang w:val="lv-LV"/>
        </w:rPr>
        <w:t xml:space="preserve"> daļas 1. </w:t>
      </w:r>
      <w:r w:rsidR="00DD7102">
        <w:rPr>
          <w:rFonts w:cs="Times New Roman"/>
          <w:lang w:val="lv-LV"/>
        </w:rPr>
        <w:t>un 2</w:t>
      </w:r>
      <w:r w:rsidRPr="007F7E17">
        <w:rPr>
          <w:rFonts w:cs="Times New Roman"/>
          <w:lang w:val="lv-LV"/>
        </w:rPr>
        <w:t>.punktu</w:t>
      </w:r>
      <w:r w:rsidR="00E9324C">
        <w:rPr>
          <w:rFonts w:cs="Times New Roman"/>
          <w:lang w:val="lv-LV"/>
        </w:rPr>
        <w:t xml:space="preserve"> un tajos noteiktās robežas</w:t>
      </w:r>
      <w:r w:rsidRPr="007F7E17">
        <w:rPr>
          <w:rFonts w:cs="Times New Roman"/>
          <w:lang w:val="lv-LV"/>
        </w:rPr>
        <w:t>;</w:t>
      </w:r>
    </w:p>
    <w:p w14:paraId="150F0FB0" w14:textId="5E3F6AC8" w:rsidR="009A52F8" w:rsidRPr="00FB4807" w:rsidRDefault="009A52F8" w:rsidP="007F7E17">
      <w:pPr>
        <w:pStyle w:val="BodyA"/>
        <w:numPr>
          <w:ilvl w:val="0"/>
          <w:numId w:val="3"/>
        </w:numPr>
        <w:jc w:val="both"/>
        <w:rPr>
          <w:rFonts w:cs="Times New Roman"/>
          <w:lang w:val="lv-LV"/>
        </w:rPr>
      </w:pPr>
      <w:r>
        <w:rPr>
          <w:rFonts w:cs="Times New Roman"/>
          <w:lang w:val="lv-LV"/>
        </w:rPr>
        <w:t xml:space="preserve">Iepirkumu uzraudzības biroja 2020. gada 21. decembrī apstiprināto skaidrojumu par iepirkuma līguma un vispārīgās vienošanās grozīšanu un </w:t>
      </w:r>
      <w:r w:rsidR="003A0EA6">
        <w:rPr>
          <w:rFonts w:cs="Times New Roman"/>
          <w:lang w:val="lv-LV"/>
        </w:rPr>
        <w:t xml:space="preserve">Pasūtītāja </w:t>
      </w:r>
      <w:r>
        <w:rPr>
          <w:rFonts w:cs="Times New Roman"/>
          <w:lang w:val="lv-LV"/>
        </w:rPr>
        <w:t>202</w:t>
      </w:r>
      <w:r w:rsidR="006B43B1">
        <w:rPr>
          <w:rFonts w:cs="Times New Roman"/>
          <w:lang w:val="lv-LV"/>
        </w:rPr>
        <w:t>_</w:t>
      </w:r>
      <w:r>
        <w:rPr>
          <w:rFonts w:cs="Times New Roman"/>
          <w:lang w:val="lv-LV"/>
        </w:rPr>
        <w:t xml:space="preserve">. gada </w:t>
      </w:r>
      <w:r w:rsidRPr="00FB4807">
        <w:rPr>
          <w:rFonts w:cs="Times New Roman"/>
          <w:lang w:val="lv-LV"/>
        </w:rPr>
        <w:t>______saņemto vēstuli Nr. 1-3.2</w:t>
      </w:r>
      <w:r w:rsidR="00FC15AC" w:rsidRPr="00FB4807">
        <w:rPr>
          <w:rFonts w:cs="Times New Roman"/>
          <w:lang w:val="lv-LV"/>
        </w:rPr>
        <w:t>;</w:t>
      </w:r>
    </w:p>
    <w:p w14:paraId="2F5C99A5" w14:textId="61F98F2D" w:rsidR="00B63B74" w:rsidRPr="000C1280" w:rsidRDefault="000C1280" w:rsidP="007F7E17">
      <w:pPr>
        <w:pStyle w:val="BodyA"/>
        <w:numPr>
          <w:ilvl w:val="0"/>
          <w:numId w:val="3"/>
        </w:numPr>
        <w:jc w:val="both"/>
        <w:rPr>
          <w:rFonts w:cs="Times New Roman"/>
          <w:color w:val="auto"/>
          <w:lang w:val="lv-LV"/>
        </w:rPr>
      </w:pPr>
      <w:r w:rsidRPr="000C1280">
        <w:rPr>
          <w:rFonts w:cs="Times New Roman"/>
          <w:color w:val="auto"/>
          <w:lang w:val="lv-LV"/>
        </w:rPr>
        <w:t xml:space="preserve">Līguma izpildes laikā ir </w:t>
      </w:r>
      <w:r w:rsidR="003125FF">
        <w:rPr>
          <w:rFonts w:cs="Times New Roman"/>
          <w:color w:val="auto"/>
          <w:lang w:val="lv-LV"/>
        </w:rPr>
        <w:t>radušās Līguma izpildes grūtības, kas būtiski maina līgumsaistību līdzsvaru pušu starpā sakarā ar izpildes izmaksu pieaugumu</w:t>
      </w:r>
      <w:r w:rsidRPr="000C1280">
        <w:rPr>
          <w:rFonts w:cs="Times New Roman"/>
          <w:color w:val="auto"/>
          <w:lang w:val="lv-LV"/>
        </w:rPr>
        <w:t>, un par kur</w:t>
      </w:r>
      <w:r w:rsidR="003125FF">
        <w:rPr>
          <w:rFonts w:cs="Times New Roman"/>
          <w:color w:val="auto"/>
          <w:lang w:val="lv-LV"/>
        </w:rPr>
        <w:t>ām</w:t>
      </w:r>
      <w:r w:rsidRPr="000C1280">
        <w:rPr>
          <w:rFonts w:cs="Times New Roman"/>
          <w:color w:val="auto"/>
          <w:lang w:val="lv-LV"/>
        </w:rPr>
        <w:t xml:space="preserve"> Būvuzņēmējs saskaņā ar Līguma 3.6. punktu </w:t>
      </w:r>
      <w:r w:rsidR="001737AA">
        <w:rPr>
          <w:rFonts w:cs="Times New Roman"/>
          <w:color w:val="auto"/>
          <w:lang w:val="lv-LV"/>
        </w:rPr>
        <w:t>nevarēja zināt</w:t>
      </w:r>
      <w:r w:rsidRPr="000C1280">
        <w:rPr>
          <w:rFonts w:cs="Times New Roman"/>
          <w:color w:val="auto"/>
          <w:lang w:val="lv-LV"/>
        </w:rPr>
        <w:t xml:space="preserve"> līdz piedāvājuma iesniegšanas termiņam</w:t>
      </w:r>
      <w:r w:rsidR="001737AA">
        <w:rPr>
          <w:rFonts w:cs="Times New Roman"/>
          <w:color w:val="auto"/>
          <w:lang w:val="lv-LV"/>
        </w:rPr>
        <w:t>, līdz ar to atbilstoši Līguma 3.6.punktam Puses var vienoties par Līguma cenas izmaiņām</w:t>
      </w:r>
      <w:r w:rsidRPr="000C1280">
        <w:rPr>
          <w:rFonts w:cs="Times New Roman"/>
          <w:color w:val="auto"/>
          <w:lang w:val="lv-LV"/>
        </w:rPr>
        <w:t>;</w:t>
      </w:r>
    </w:p>
    <w:p w14:paraId="0EDF0ACD" w14:textId="38C866DD" w:rsidR="00871F0E" w:rsidRDefault="00871F0E" w:rsidP="00871F0E">
      <w:pPr>
        <w:pStyle w:val="BodyA"/>
        <w:numPr>
          <w:ilvl w:val="0"/>
          <w:numId w:val="3"/>
        </w:numPr>
        <w:jc w:val="both"/>
        <w:rPr>
          <w:rFonts w:cs="Times New Roman"/>
          <w:lang w:val="lv-LV"/>
        </w:rPr>
      </w:pPr>
      <w:r w:rsidRPr="00871F0E">
        <w:rPr>
          <w:rFonts w:cs="Times New Roman"/>
          <w:lang w:val="lv-LV"/>
        </w:rPr>
        <w:t>Covid-19</w:t>
      </w:r>
      <w:r>
        <w:rPr>
          <w:rFonts w:cs="Times New Roman"/>
          <w:lang w:val="lv-LV"/>
        </w:rPr>
        <w:t xml:space="preserve"> infekcijas</w:t>
      </w:r>
      <w:r w:rsidRPr="00871F0E">
        <w:rPr>
          <w:rFonts w:cs="Times New Roman"/>
          <w:lang w:val="lv-LV"/>
        </w:rPr>
        <w:t xml:space="preserve"> izplatības dēļ</w:t>
      </w:r>
      <w:r w:rsidR="00B90B35">
        <w:rPr>
          <w:rFonts w:cs="Times New Roman"/>
          <w:lang w:val="lv-LV"/>
        </w:rPr>
        <w:t xml:space="preserve"> radušos situāciju</w:t>
      </w:r>
      <w:r w:rsidRPr="00871F0E">
        <w:rPr>
          <w:rFonts w:cs="Times New Roman"/>
          <w:lang w:val="lv-LV"/>
        </w:rPr>
        <w:t>, un tai</w:t>
      </w:r>
      <w:r>
        <w:rPr>
          <w:rFonts w:cs="Times New Roman"/>
          <w:lang w:val="lv-LV"/>
        </w:rPr>
        <w:t xml:space="preserve"> </w:t>
      </w:r>
      <w:r w:rsidRPr="00871F0E">
        <w:rPr>
          <w:rFonts w:cs="Times New Roman"/>
          <w:lang w:val="lv-LV"/>
        </w:rPr>
        <w:t>sekojoš</w:t>
      </w:r>
      <w:r w:rsidR="00B90B35">
        <w:rPr>
          <w:rFonts w:cs="Times New Roman"/>
          <w:lang w:val="lv-LV"/>
        </w:rPr>
        <w:t>os</w:t>
      </w:r>
      <w:r w:rsidRPr="00871F0E">
        <w:rPr>
          <w:rFonts w:cs="Times New Roman"/>
          <w:lang w:val="lv-LV"/>
        </w:rPr>
        <w:t xml:space="preserve"> ierobežojum</w:t>
      </w:r>
      <w:r w:rsidR="00B90B35">
        <w:rPr>
          <w:rFonts w:cs="Times New Roman"/>
          <w:lang w:val="lv-LV"/>
        </w:rPr>
        <w:t>us, kas</w:t>
      </w:r>
      <w:r w:rsidRPr="00871F0E">
        <w:rPr>
          <w:rFonts w:cs="Times New Roman"/>
          <w:lang w:val="lv-LV"/>
        </w:rPr>
        <w:t xml:space="preserve"> ir </w:t>
      </w:r>
      <w:r>
        <w:rPr>
          <w:rFonts w:cs="Times New Roman"/>
          <w:lang w:val="lv-LV"/>
        </w:rPr>
        <w:t>pamatā</w:t>
      </w:r>
      <w:r w:rsidR="00B90B35">
        <w:rPr>
          <w:rFonts w:cs="Times New Roman"/>
          <w:lang w:val="lv-LV"/>
        </w:rPr>
        <w:t xml:space="preserve"> būtiskam</w:t>
      </w:r>
      <w:r>
        <w:rPr>
          <w:rFonts w:cs="Times New Roman"/>
          <w:lang w:val="lv-LV"/>
        </w:rPr>
        <w:t xml:space="preserve"> </w:t>
      </w:r>
      <w:proofErr w:type="spellStart"/>
      <w:r>
        <w:rPr>
          <w:rFonts w:cs="Times New Roman"/>
          <w:lang w:val="lv-LV"/>
        </w:rPr>
        <w:t>būvizmaksu</w:t>
      </w:r>
      <w:proofErr w:type="spellEnd"/>
      <w:r>
        <w:rPr>
          <w:rFonts w:cs="Times New Roman"/>
          <w:lang w:val="lv-LV"/>
        </w:rPr>
        <w:t xml:space="preserve"> pieaugumam</w:t>
      </w:r>
      <w:r w:rsidR="00B90B35">
        <w:rPr>
          <w:rFonts w:cs="Times New Roman"/>
          <w:lang w:val="lv-LV"/>
        </w:rPr>
        <w:t xml:space="preserve">, kuru </w:t>
      </w:r>
      <w:r w:rsidR="00B90B35" w:rsidRPr="00871F0E">
        <w:rPr>
          <w:rFonts w:cs="Times New Roman"/>
          <w:lang w:val="lv-LV"/>
        </w:rPr>
        <w:t>Puses nevarēja paredzēt</w:t>
      </w:r>
      <w:r w:rsidR="00B90B35">
        <w:rPr>
          <w:rFonts w:cs="Times New Roman"/>
          <w:lang w:val="lv-LV"/>
        </w:rPr>
        <w:t xml:space="preserve">, bet, kas </w:t>
      </w:r>
      <w:r>
        <w:rPr>
          <w:rFonts w:cs="Times New Roman"/>
          <w:lang w:val="lv-LV"/>
        </w:rPr>
        <w:t>ietekmē</w:t>
      </w:r>
      <w:r w:rsidRPr="00871F0E">
        <w:rPr>
          <w:rFonts w:cs="Times New Roman"/>
          <w:lang w:val="lv-LV"/>
        </w:rPr>
        <w:t xml:space="preserve"> </w:t>
      </w:r>
      <w:r>
        <w:rPr>
          <w:rFonts w:cs="Times New Roman"/>
          <w:lang w:val="lv-LV"/>
        </w:rPr>
        <w:t>L</w:t>
      </w:r>
      <w:r w:rsidRPr="00871F0E">
        <w:rPr>
          <w:rFonts w:cs="Times New Roman"/>
          <w:lang w:val="lv-LV"/>
        </w:rPr>
        <w:t>īguma izpildi</w:t>
      </w:r>
      <w:r w:rsidR="00FC15AC">
        <w:rPr>
          <w:rFonts w:cs="Times New Roman"/>
          <w:lang w:val="lv-LV"/>
        </w:rPr>
        <w:t>;</w:t>
      </w:r>
    </w:p>
    <w:p w14:paraId="7E5D471A" w14:textId="715513C0" w:rsidR="00725E63" w:rsidRDefault="00FC15AC" w:rsidP="00276461">
      <w:pPr>
        <w:pStyle w:val="BodyA"/>
        <w:numPr>
          <w:ilvl w:val="0"/>
          <w:numId w:val="3"/>
        </w:numPr>
        <w:jc w:val="both"/>
        <w:rPr>
          <w:rFonts w:cs="Times New Roman"/>
          <w:lang w:val="lv-LV"/>
        </w:rPr>
      </w:pPr>
      <w:r>
        <w:rPr>
          <w:rFonts w:cs="Times New Roman"/>
          <w:lang w:val="lv-LV"/>
        </w:rPr>
        <w:t xml:space="preserve">ievērojot </w:t>
      </w:r>
      <w:r w:rsidRPr="00FC15AC">
        <w:rPr>
          <w:rFonts w:cs="Times New Roman"/>
          <w:lang w:val="lv-LV"/>
        </w:rPr>
        <w:t>Centrālā</w:t>
      </w:r>
      <w:r>
        <w:rPr>
          <w:rFonts w:cs="Times New Roman"/>
          <w:lang w:val="lv-LV"/>
        </w:rPr>
        <w:t>s</w:t>
      </w:r>
      <w:r w:rsidRPr="00FC15AC">
        <w:rPr>
          <w:rFonts w:cs="Times New Roman"/>
          <w:lang w:val="lv-LV"/>
        </w:rPr>
        <w:t xml:space="preserve"> statistikas pārvaldes (CSP) aprēķināto kompleks</w:t>
      </w:r>
      <w:r w:rsidR="00BE0179">
        <w:rPr>
          <w:rFonts w:cs="Times New Roman"/>
          <w:lang w:val="lv-LV"/>
        </w:rPr>
        <w:t>o</w:t>
      </w:r>
      <w:r w:rsidRPr="00FC15AC">
        <w:rPr>
          <w:rFonts w:cs="Times New Roman"/>
          <w:lang w:val="lv-LV"/>
        </w:rPr>
        <w:t xml:space="preserve"> </w:t>
      </w:r>
      <w:proofErr w:type="spellStart"/>
      <w:r w:rsidRPr="00FC15AC">
        <w:rPr>
          <w:rFonts w:cs="Times New Roman"/>
          <w:lang w:val="lv-LV"/>
        </w:rPr>
        <w:t>būvizmaksu</w:t>
      </w:r>
      <w:proofErr w:type="spellEnd"/>
      <w:r w:rsidRPr="00FC15AC">
        <w:rPr>
          <w:rFonts w:cs="Times New Roman"/>
          <w:lang w:val="lv-LV"/>
        </w:rPr>
        <w:t xml:space="preserve"> indeksu (BII), kas raksturo būvdarbu izmaksu pārmaiņas noteiktā laika periodā</w:t>
      </w:r>
      <w:r>
        <w:rPr>
          <w:rFonts w:cs="Times New Roman"/>
          <w:lang w:val="lv-LV"/>
        </w:rPr>
        <w:t xml:space="preserve"> un ietver </w:t>
      </w:r>
      <w:r w:rsidRPr="00FC15AC">
        <w:rPr>
          <w:rFonts w:cs="Times New Roman"/>
          <w:lang w:val="lv-LV"/>
        </w:rPr>
        <w:t>galveno ražošanas resursu izmaksu izmaiņas (</w:t>
      </w:r>
      <w:r w:rsidR="003A0EA6">
        <w:rPr>
          <w:rFonts w:cs="Times New Roman"/>
          <w:lang w:val="lv-LV"/>
        </w:rPr>
        <w:t xml:space="preserve">vispārējās būvniecības izmaksas, </w:t>
      </w:r>
      <w:r w:rsidRPr="00FC15AC">
        <w:rPr>
          <w:rFonts w:cs="Times New Roman"/>
          <w:lang w:val="lv-LV"/>
        </w:rPr>
        <w:t>strādnieku darba samaksa</w:t>
      </w:r>
      <w:r w:rsidR="003A0EA6">
        <w:rPr>
          <w:rFonts w:cs="Times New Roman"/>
          <w:lang w:val="lv-LV"/>
        </w:rPr>
        <w:t>,</w:t>
      </w:r>
      <w:r w:rsidRPr="00FC15AC">
        <w:rPr>
          <w:rFonts w:cs="Times New Roman"/>
          <w:lang w:val="lv-LV"/>
        </w:rPr>
        <w:t xml:space="preserve"> būvmateriāli</w:t>
      </w:r>
      <w:r w:rsidR="003A0EA6">
        <w:rPr>
          <w:rFonts w:cs="Times New Roman"/>
          <w:lang w:val="lv-LV"/>
        </w:rPr>
        <w:t>,</w:t>
      </w:r>
      <w:r w:rsidRPr="00FC15AC">
        <w:rPr>
          <w:rFonts w:cs="Times New Roman"/>
          <w:lang w:val="lv-LV"/>
        </w:rPr>
        <w:t xml:space="preserve"> izmaksas mašīnu un mehānismu uzturēšanai un ekspluatācijai)</w:t>
      </w:r>
      <w:r w:rsidR="00276461">
        <w:rPr>
          <w:rFonts w:cs="Times New Roman"/>
          <w:lang w:val="lv-LV"/>
        </w:rPr>
        <w:t xml:space="preserve">, un kurš no </w:t>
      </w:r>
      <w:r w:rsidR="00E95EF7" w:rsidRPr="00276461">
        <w:rPr>
          <w:rFonts w:cs="Times New Roman"/>
          <w:lang w:val="lv-LV"/>
        </w:rPr>
        <w:t>piedāvājuma iesniegšanas brīža 2019. gada 16. decembrī līdz šīs vienošanās parakstīšana</w:t>
      </w:r>
      <w:r w:rsidR="003A0EA6">
        <w:rPr>
          <w:rFonts w:cs="Times New Roman"/>
          <w:lang w:val="lv-LV"/>
        </w:rPr>
        <w:t>i</w:t>
      </w:r>
      <w:r w:rsidR="00E95EF7" w:rsidRPr="00276461">
        <w:rPr>
          <w:rFonts w:cs="Times New Roman"/>
          <w:lang w:val="lv-LV"/>
        </w:rPr>
        <w:t xml:space="preserve"> ir pieaudzis par </w:t>
      </w:r>
      <w:r w:rsidR="003A0EA6">
        <w:rPr>
          <w:rFonts w:cs="Times New Roman"/>
          <w:lang w:val="lv-LV"/>
        </w:rPr>
        <w:t>17,</w:t>
      </w:r>
      <w:r w:rsidR="00846B8D">
        <w:rPr>
          <w:rFonts w:cs="Times New Roman"/>
          <w:lang w:val="lv-LV"/>
        </w:rPr>
        <w:t>3</w:t>
      </w:r>
      <w:r w:rsidR="00E95EF7" w:rsidRPr="00276461">
        <w:rPr>
          <w:rFonts w:cs="Times New Roman"/>
          <w:lang w:val="lv-LV"/>
        </w:rPr>
        <w:t>%, ko normālas ekonomiskās attīstības apstākļos uz piedāvājuma iesniegšanas brīdi ne</w:t>
      </w:r>
      <w:r w:rsidR="00276461">
        <w:rPr>
          <w:rFonts w:cs="Times New Roman"/>
          <w:lang w:val="lv-LV"/>
        </w:rPr>
        <w:t>varēja</w:t>
      </w:r>
      <w:r w:rsidR="00E95EF7" w:rsidRPr="00276461">
        <w:rPr>
          <w:rFonts w:cs="Times New Roman"/>
          <w:lang w:val="lv-LV"/>
        </w:rPr>
        <w:t xml:space="preserve"> prognozē</w:t>
      </w:r>
      <w:r w:rsidR="00276461">
        <w:rPr>
          <w:rFonts w:cs="Times New Roman"/>
          <w:lang w:val="lv-LV"/>
        </w:rPr>
        <w:t>t</w:t>
      </w:r>
      <w:r w:rsidRPr="00276461">
        <w:rPr>
          <w:rFonts w:cs="Times New Roman"/>
          <w:lang w:val="lv-LV"/>
        </w:rPr>
        <w:t>;</w:t>
      </w:r>
    </w:p>
    <w:p w14:paraId="3306D42E" w14:textId="0D0DC3AA" w:rsidR="00E95EF7" w:rsidRDefault="00E95EF7" w:rsidP="00E95EF7">
      <w:pPr>
        <w:pStyle w:val="BodyA"/>
        <w:numPr>
          <w:ilvl w:val="0"/>
          <w:numId w:val="3"/>
        </w:numPr>
        <w:jc w:val="both"/>
        <w:rPr>
          <w:rFonts w:cs="Times New Roman"/>
          <w:lang w:val="lv-LV"/>
        </w:rPr>
      </w:pPr>
      <w:r>
        <w:rPr>
          <w:rFonts w:cs="Times New Roman"/>
          <w:lang w:val="lv-LV"/>
        </w:rPr>
        <w:t>ir radušies neparedzēti apstākļi, kurus Puses nevarēja paredzēt, bet kas ietekmē Līguma izpildi un liedz</w:t>
      </w:r>
      <w:r w:rsidR="003125FF">
        <w:rPr>
          <w:rFonts w:cs="Times New Roman"/>
          <w:lang w:val="lv-LV"/>
        </w:rPr>
        <w:t xml:space="preserve"> Pasūtītājam nodrošināt sabiedrībai svarīga Objekta būvniecības realizāciju, tādejādi</w:t>
      </w:r>
      <w:r>
        <w:rPr>
          <w:rFonts w:cs="Times New Roman"/>
          <w:lang w:val="lv-LV"/>
        </w:rPr>
        <w:t xml:space="preserve"> </w:t>
      </w:r>
      <w:r w:rsidR="003125FF">
        <w:rPr>
          <w:rFonts w:cs="Times New Roman"/>
          <w:lang w:val="lv-LV"/>
        </w:rPr>
        <w:t xml:space="preserve">sasniedzot </w:t>
      </w:r>
      <w:r>
        <w:rPr>
          <w:rFonts w:cs="Times New Roman"/>
          <w:lang w:val="lv-LV"/>
        </w:rPr>
        <w:t>kopējo Līguma mērķi</w:t>
      </w:r>
      <w:r w:rsidR="00F35FC9">
        <w:rPr>
          <w:rFonts w:cs="Times New Roman"/>
          <w:lang w:val="lv-LV"/>
        </w:rPr>
        <w:t>;</w:t>
      </w:r>
    </w:p>
    <w:p w14:paraId="6417FA91" w14:textId="400144E6" w:rsidR="00F35FC9" w:rsidRPr="00E95EF7" w:rsidRDefault="00F35FC9" w:rsidP="00E95EF7">
      <w:pPr>
        <w:pStyle w:val="BodyA"/>
        <w:numPr>
          <w:ilvl w:val="0"/>
          <w:numId w:val="3"/>
        </w:numPr>
        <w:jc w:val="both"/>
        <w:rPr>
          <w:rFonts w:cs="Times New Roman"/>
          <w:lang w:val="lv-LV"/>
        </w:rPr>
      </w:pPr>
      <w:r>
        <w:rPr>
          <w:rFonts w:cs="Times New Roman"/>
          <w:lang w:val="lv-LV"/>
        </w:rPr>
        <w:lastRenderedPageBreak/>
        <w:t>Puses, izrādot pretimnākšanu un savstarpējo izpratni par būtisko projekta izmaksu sadārdzinājumu, vienojas vienādās daļās uzņemties sadārdzinājuma slogu, lai kopīgās interesēs realizētu projektu, neskatoties uz izmaksu pieaugumu,</w:t>
      </w:r>
    </w:p>
    <w:p w14:paraId="5B7DA2C9" w14:textId="77777777" w:rsidR="00A66D1E" w:rsidRPr="007264DA" w:rsidRDefault="00A66D1E" w:rsidP="00BF5E2C">
      <w:pPr>
        <w:pStyle w:val="BodyA"/>
        <w:ind w:left="720"/>
        <w:jc w:val="both"/>
        <w:rPr>
          <w:rFonts w:cs="Times New Roman"/>
          <w:lang w:val="lv-LV"/>
        </w:rPr>
      </w:pPr>
    </w:p>
    <w:p w14:paraId="7DDADA0C" w14:textId="324B7C6F" w:rsidR="001742B2" w:rsidRDefault="00BF5E2C" w:rsidP="00BF5E2C">
      <w:pPr>
        <w:pStyle w:val="BodyA"/>
        <w:jc w:val="both"/>
        <w:rPr>
          <w:rFonts w:cs="Times New Roman"/>
          <w:lang w:val="lv-LV"/>
        </w:rPr>
      </w:pPr>
      <w:r w:rsidRPr="007264DA">
        <w:rPr>
          <w:rFonts w:cs="Times New Roman"/>
          <w:lang w:val="lv-LV"/>
        </w:rPr>
        <w:t xml:space="preserve">Puses </w:t>
      </w:r>
      <w:r w:rsidR="006054A8" w:rsidRPr="007264DA">
        <w:rPr>
          <w:rFonts w:cs="Times New Roman"/>
          <w:lang w:val="lv-LV"/>
        </w:rPr>
        <w:t xml:space="preserve">noslēdz </w:t>
      </w:r>
      <w:r w:rsidRPr="007264DA">
        <w:rPr>
          <w:rFonts w:cs="Times New Roman"/>
          <w:lang w:val="lv-LV"/>
        </w:rPr>
        <w:t>šādu vienošanos (turpmāk – Vienošanās)</w:t>
      </w:r>
      <w:r w:rsidR="001742B2" w:rsidRPr="007264DA">
        <w:rPr>
          <w:rFonts w:cs="Times New Roman"/>
          <w:lang w:val="lv-LV"/>
        </w:rPr>
        <w:t>:</w:t>
      </w:r>
    </w:p>
    <w:p w14:paraId="14F17C8D" w14:textId="77777777" w:rsidR="00942F5D" w:rsidRPr="007264DA" w:rsidRDefault="00942F5D" w:rsidP="00BF5E2C">
      <w:pPr>
        <w:pStyle w:val="BodyA"/>
        <w:jc w:val="both"/>
        <w:rPr>
          <w:rFonts w:cs="Times New Roman"/>
          <w:lang w:val="lv-LV"/>
        </w:rPr>
      </w:pPr>
    </w:p>
    <w:p w14:paraId="5E7560AE" w14:textId="63E0C05B" w:rsidR="00DF5B47" w:rsidRDefault="004365D5" w:rsidP="000C1280">
      <w:pPr>
        <w:pStyle w:val="Sarakstarindkopa"/>
        <w:numPr>
          <w:ilvl w:val="0"/>
          <w:numId w:val="7"/>
        </w:numPr>
        <w:rPr>
          <w:rFonts w:eastAsia="Arial Unicode MS"/>
          <w:sz w:val="24"/>
          <w:szCs w:val="24"/>
        </w:rPr>
      </w:pPr>
      <w:r w:rsidRPr="004365D5">
        <w:rPr>
          <w:rFonts w:eastAsia="Arial Unicode MS"/>
          <w:sz w:val="24"/>
          <w:szCs w:val="24"/>
        </w:rPr>
        <w:t>Puses vienojas</w:t>
      </w:r>
      <w:r w:rsidR="0072738B">
        <w:rPr>
          <w:rFonts w:eastAsia="Arial Unicode MS"/>
          <w:sz w:val="24"/>
          <w:szCs w:val="24"/>
        </w:rPr>
        <w:t xml:space="preserve"> izteikt Līguma 3.6. punktu</w:t>
      </w:r>
      <w:r w:rsidR="002D2A74">
        <w:rPr>
          <w:rFonts w:eastAsia="Arial Unicode MS"/>
          <w:sz w:val="24"/>
          <w:szCs w:val="24"/>
        </w:rPr>
        <w:t xml:space="preserve"> sekojošā redakcijā:</w:t>
      </w:r>
    </w:p>
    <w:p w14:paraId="61B23D01" w14:textId="77777777" w:rsidR="00DE49A8" w:rsidRDefault="002D2A74" w:rsidP="006725EA">
      <w:pPr>
        <w:pStyle w:val="Sarakstarindkopa"/>
        <w:ind w:left="360" w:firstLine="0"/>
        <w:rPr>
          <w:rFonts w:eastAsia="Arial Unicode MS"/>
          <w:sz w:val="24"/>
          <w:szCs w:val="24"/>
        </w:rPr>
      </w:pPr>
      <w:r>
        <w:rPr>
          <w:rFonts w:eastAsia="Arial Unicode MS"/>
          <w:sz w:val="24"/>
          <w:szCs w:val="24"/>
        </w:rPr>
        <w:t>“</w:t>
      </w:r>
      <w:r w:rsidR="00B94DF4" w:rsidRPr="00B94DF4">
        <w:rPr>
          <w:rFonts w:eastAsia="Arial Unicode MS"/>
          <w:sz w:val="24"/>
          <w:szCs w:val="24"/>
        </w:rPr>
        <w:t>3.6.</w:t>
      </w:r>
      <w:r w:rsidR="00B94DF4">
        <w:rPr>
          <w:rFonts w:eastAsia="Arial Unicode MS"/>
          <w:sz w:val="24"/>
          <w:szCs w:val="24"/>
        </w:rPr>
        <w:t xml:space="preserve"> </w:t>
      </w:r>
      <w:r w:rsidR="00B94DF4" w:rsidRPr="00B94DF4">
        <w:rPr>
          <w:rFonts w:eastAsia="Arial Unicode MS"/>
          <w:sz w:val="24"/>
          <w:szCs w:val="24"/>
        </w:rPr>
        <w:t xml:space="preserve">Līguma cena visā Līguma darbības laikā nevar tikt paaugstināta sakarā ar cenu pieaugumu darbaspēka un/vai materiālu izmaksām, un citu normatīvo aktu (t.sk. nodokļu likmes vai nodokļu) izmaiņām, kas stāsies spēkā </w:t>
      </w:r>
      <w:r w:rsidR="00B94DF4" w:rsidRPr="006725EA">
        <w:rPr>
          <w:rFonts w:eastAsia="Arial Unicode MS"/>
          <w:sz w:val="24"/>
          <w:szCs w:val="24"/>
        </w:rPr>
        <w:t xml:space="preserve">visā Līguma darbības laikā vai, kas stājušās spēkā pirms Līguma spēkā </w:t>
      </w:r>
      <w:r w:rsidR="00B94DF4" w:rsidRPr="00DE49A8">
        <w:rPr>
          <w:rFonts w:eastAsia="Arial Unicode MS"/>
          <w:sz w:val="24"/>
          <w:szCs w:val="24"/>
        </w:rPr>
        <w:t xml:space="preserve">stāšanās, ja par tiem Pasūtītājs un / vai Būvuzņēmējs zināja līdz piedāvājuma iesniegšanas termiņam, vai jebkuriem citiem apstākļiem, kas varētu ietekmēt Līguma cenu. </w:t>
      </w:r>
    </w:p>
    <w:p w14:paraId="179ABC03" w14:textId="288252F5" w:rsidR="00DE49A8" w:rsidRDefault="00DE49A8" w:rsidP="006725EA">
      <w:pPr>
        <w:pStyle w:val="Sarakstarindkopa"/>
        <w:ind w:left="360" w:firstLine="0"/>
        <w:rPr>
          <w:sz w:val="24"/>
          <w:szCs w:val="24"/>
        </w:rPr>
      </w:pPr>
      <w:r>
        <w:rPr>
          <w:rFonts w:eastAsia="Arial Unicode MS"/>
          <w:sz w:val="24"/>
          <w:szCs w:val="24"/>
        </w:rPr>
        <w:t xml:space="preserve">3.6.1. Puses pārskatīs </w:t>
      </w:r>
      <w:r w:rsidR="00B50F90" w:rsidRPr="00DE49A8">
        <w:rPr>
          <w:rFonts w:eastAsia="Arial Unicode MS"/>
          <w:sz w:val="24"/>
          <w:szCs w:val="24"/>
        </w:rPr>
        <w:t>Līguma cen</w:t>
      </w:r>
      <w:r>
        <w:rPr>
          <w:rFonts w:eastAsia="Arial Unicode MS"/>
          <w:sz w:val="24"/>
          <w:szCs w:val="24"/>
        </w:rPr>
        <w:t xml:space="preserve">u, palielinot vai samazinot neapgūto Līguma cenas daļu, </w:t>
      </w:r>
      <w:r w:rsidR="00B50F90" w:rsidRPr="00DE49A8">
        <w:rPr>
          <w:rFonts w:eastAsia="Arial Unicode MS"/>
          <w:sz w:val="24"/>
          <w:szCs w:val="24"/>
        </w:rPr>
        <w:t xml:space="preserve">ja </w:t>
      </w:r>
      <w:r w:rsidR="006725EA" w:rsidRPr="00DE49A8">
        <w:rPr>
          <w:sz w:val="24"/>
          <w:szCs w:val="24"/>
        </w:rPr>
        <w:t xml:space="preserve">Centrālās statistikas pārvaldes (CSP) aprēķinātais komplekso </w:t>
      </w:r>
      <w:proofErr w:type="spellStart"/>
      <w:r w:rsidR="006725EA" w:rsidRPr="00DE49A8">
        <w:rPr>
          <w:sz w:val="24"/>
          <w:szCs w:val="24"/>
        </w:rPr>
        <w:t>būvizmaksu</w:t>
      </w:r>
      <w:proofErr w:type="spellEnd"/>
      <w:r w:rsidR="006725EA" w:rsidRPr="00DE49A8">
        <w:rPr>
          <w:sz w:val="24"/>
          <w:szCs w:val="24"/>
        </w:rPr>
        <w:t xml:space="preserve"> indekss (BII), kas raksturo </w:t>
      </w:r>
      <w:r w:rsidR="00846B8D">
        <w:rPr>
          <w:sz w:val="24"/>
          <w:szCs w:val="24"/>
        </w:rPr>
        <w:t xml:space="preserve">nedzīvojamo būvju </w:t>
      </w:r>
      <w:r w:rsidR="006725EA" w:rsidRPr="00DE49A8">
        <w:rPr>
          <w:sz w:val="24"/>
          <w:szCs w:val="24"/>
        </w:rPr>
        <w:t xml:space="preserve">būvdarbu izmaksu pārmaiņas </w:t>
      </w:r>
      <w:r w:rsidR="009650A5">
        <w:rPr>
          <w:bCs/>
          <w:color w:val="262626"/>
          <w:sz w:val="24"/>
          <w:szCs w:val="24"/>
        </w:rPr>
        <w:t>četru</w:t>
      </w:r>
      <w:r w:rsidRPr="00DE49A8">
        <w:rPr>
          <w:bCs/>
          <w:color w:val="262626"/>
          <w:sz w:val="24"/>
          <w:szCs w:val="24"/>
        </w:rPr>
        <w:t xml:space="preserve"> kalendāro mēnešu</w:t>
      </w:r>
      <w:r>
        <w:rPr>
          <w:bCs/>
          <w:color w:val="262626"/>
          <w:sz w:val="24"/>
          <w:szCs w:val="24"/>
        </w:rPr>
        <w:t xml:space="preserve"> periodā</w:t>
      </w:r>
      <w:r w:rsidR="006725EA" w:rsidRPr="00DE49A8">
        <w:rPr>
          <w:sz w:val="24"/>
          <w:szCs w:val="24"/>
        </w:rPr>
        <w:t>, p</w:t>
      </w:r>
      <w:r w:rsidR="00C63D7F" w:rsidRPr="00DE49A8">
        <w:rPr>
          <w:sz w:val="24"/>
          <w:szCs w:val="24"/>
        </w:rPr>
        <w:t xml:space="preserve">ārsniedz </w:t>
      </w:r>
      <w:r w:rsidR="00085833">
        <w:rPr>
          <w:sz w:val="24"/>
          <w:szCs w:val="24"/>
        </w:rPr>
        <w:t>5</w:t>
      </w:r>
      <w:r w:rsidR="00C63D7F" w:rsidRPr="00DE49A8">
        <w:rPr>
          <w:sz w:val="24"/>
          <w:szCs w:val="24"/>
        </w:rPr>
        <w:t xml:space="preserve"> % (</w:t>
      </w:r>
      <w:r w:rsidR="00085833">
        <w:rPr>
          <w:sz w:val="24"/>
          <w:szCs w:val="24"/>
        </w:rPr>
        <w:t>pieci</w:t>
      </w:r>
      <w:r w:rsidR="00C63D7F" w:rsidRPr="00DE49A8">
        <w:rPr>
          <w:sz w:val="24"/>
          <w:szCs w:val="24"/>
        </w:rPr>
        <w:t xml:space="preserve"> procenti). </w:t>
      </w:r>
    </w:p>
    <w:p w14:paraId="3CF70737" w14:textId="77777777" w:rsidR="00DE49A8" w:rsidRPr="00085833" w:rsidRDefault="00DE49A8" w:rsidP="006725EA">
      <w:pPr>
        <w:pStyle w:val="Sarakstarindkopa"/>
        <w:ind w:left="360" w:firstLine="0"/>
        <w:rPr>
          <w:bCs/>
          <w:color w:val="262626"/>
          <w:sz w:val="24"/>
          <w:szCs w:val="24"/>
        </w:rPr>
      </w:pPr>
      <w:r>
        <w:rPr>
          <w:sz w:val="24"/>
          <w:szCs w:val="24"/>
        </w:rPr>
        <w:t xml:space="preserve">3.6.2. </w:t>
      </w:r>
      <w:r w:rsidR="006725EA" w:rsidRPr="00DE49A8">
        <w:rPr>
          <w:bCs/>
          <w:color w:val="262626"/>
          <w:sz w:val="24"/>
          <w:szCs w:val="24"/>
        </w:rPr>
        <w:t xml:space="preserve">Puses vienojas, ka Līguma </w:t>
      </w:r>
      <w:r w:rsidR="006725EA" w:rsidRPr="00085833">
        <w:rPr>
          <w:bCs/>
          <w:color w:val="262626"/>
          <w:sz w:val="24"/>
          <w:szCs w:val="24"/>
        </w:rPr>
        <w:t xml:space="preserve">ietvaros veicamo darbu piedāvājuma iesniegšanas brīža cenas tiek uzskatītas par bāzes cenām, kurām tiek piemērots bāzes cenu indekss 100. Puses vienojas piemērot bāzes cenu indeksāciju saskaņā ar CSP attiecīgā perioda rēķinātajiem būvniecības izmaksu indeksiem. </w:t>
      </w:r>
    </w:p>
    <w:p w14:paraId="59BDC280" w14:textId="77777777" w:rsidR="00DE49A8" w:rsidRPr="00085833" w:rsidRDefault="00DE49A8" w:rsidP="006725EA">
      <w:pPr>
        <w:pStyle w:val="Sarakstarindkopa"/>
        <w:ind w:left="360" w:firstLine="0"/>
        <w:rPr>
          <w:bCs/>
          <w:color w:val="262626"/>
          <w:sz w:val="24"/>
          <w:szCs w:val="24"/>
        </w:rPr>
      </w:pPr>
      <w:r w:rsidRPr="00085833">
        <w:rPr>
          <w:sz w:val="24"/>
          <w:szCs w:val="24"/>
        </w:rPr>
        <w:t>3.</w:t>
      </w:r>
      <w:r w:rsidRPr="00085833">
        <w:rPr>
          <w:bCs/>
          <w:color w:val="262626"/>
          <w:sz w:val="24"/>
          <w:szCs w:val="24"/>
        </w:rPr>
        <w:t>6.3. Pirmo indeksāciju Puses veic pēc šīs Vienošanās parakstīšanas</w:t>
      </w:r>
      <w:r w:rsidR="006725EA" w:rsidRPr="00085833">
        <w:rPr>
          <w:bCs/>
          <w:color w:val="262626"/>
          <w:sz w:val="24"/>
          <w:szCs w:val="24"/>
        </w:rPr>
        <w:t xml:space="preserve">, </w:t>
      </w:r>
      <w:r w:rsidRPr="00085833">
        <w:rPr>
          <w:bCs/>
          <w:color w:val="262626"/>
          <w:sz w:val="24"/>
          <w:szCs w:val="24"/>
        </w:rPr>
        <w:t>indeksējot uz 01.01.2022. neapgūto Līguma cenas daļu 50% apmērā no faktiskā izmaksu pieauguma</w:t>
      </w:r>
      <w:r w:rsidR="006725EA" w:rsidRPr="00085833">
        <w:rPr>
          <w:bCs/>
          <w:color w:val="262626"/>
          <w:sz w:val="24"/>
          <w:szCs w:val="24"/>
        </w:rPr>
        <w:t xml:space="preserve">. </w:t>
      </w:r>
    </w:p>
    <w:p w14:paraId="1059AA2D" w14:textId="08CC9850" w:rsidR="00D07CEB" w:rsidRPr="00085833" w:rsidRDefault="00DE49A8" w:rsidP="006725EA">
      <w:pPr>
        <w:pStyle w:val="Sarakstarindkopa"/>
        <w:ind w:left="360" w:firstLine="0"/>
        <w:rPr>
          <w:bCs/>
          <w:color w:val="262626"/>
          <w:sz w:val="24"/>
          <w:szCs w:val="24"/>
        </w:rPr>
      </w:pPr>
      <w:r w:rsidRPr="00085833">
        <w:rPr>
          <w:bCs/>
          <w:color w:val="262626"/>
          <w:sz w:val="24"/>
          <w:szCs w:val="24"/>
        </w:rPr>
        <w:t xml:space="preserve">3.6.4. Kopējais Līguma cenas pieaugums indeksācijas rezultātā nedrīkst pārsniegt </w:t>
      </w:r>
      <w:r w:rsidR="006725EA" w:rsidRPr="00085833">
        <w:rPr>
          <w:bCs/>
          <w:color w:val="262626"/>
          <w:sz w:val="24"/>
          <w:szCs w:val="24"/>
        </w:rPr>
        <w:t>15% no līgumcenas.</w:t>
      </w:r>
      <w:r w:rsidR="00D07CEB" w:rsidRPr="00085833">
        <w:rPr>
          <w:bCs/>
          <w:color w:val="262626"/>
          <w:sz w:val="24"/>
          <w:szCs w:val="24"/>
        </w:rPr>
        <w:t>”</w:t>
      </w:r>
    </w:p>
    <w:p w14:paraId="31B11A2A" w14:textId="0A03C904" w:rsidR="00DF5B47" w:rsidRPr="00085833" w:rsidRDefault="00D07CEB" w:rsidP="00D07CEB">
      <w:pPr>
        <w:rPr>
          <w:rFonts w:ascii="Times New Roman" w:eastAsia="Arial Unicode MS" w:hAnsi="Times New Roman" w:cs="Times New Roman"/>
          <w:sz w:val="24"/>
          <w:szCs w:val="24"/>
        </w:rPr>
      </w:pPr>
      <w:r w:rsidRPr="00085833">
        <w:rPr>
          <w:rFonts w:ascii="Times New Roman" w:eastAsia="Arial Unicode MS" w:hAnsi="Times New Roman" w:cs="Times New Roman"/>
          <w:sz w:val="24"/>
          <w:szCs w:val="24"/>
        </w:rPr>
        <w:t xml:space="preserve">2. </w:t>
      </w:r>
      <w:r w:rsidR="00DF5B47" w:rsidRPr="00085833">
        <w:rPr>
          <w:rFonts w:ascii="Times New Roman" w:eastAsia="Arial Unicode MS" w:hAnsi="Times New Roman" w:cs="Times New Roman"/>
          <w:sz w:val="24"/>
          <w:szCs w:val="24"/>
        </w:rPr>
        <w:t xml:space="preserve">Pārējie Līguma noteikumi paliek spēkā nemainīgā redakcijā un ir Pusēm saistoši. </w:t>
      </w:r>
    </w:p>
    <w:p w14:paraId="72457C58" w14:textId="72D12E74" w:rsidR="00DF5B47" w:rsidRPr="00D07CEB" w:rsidRDefault="00DF5B47" w:rsidP="00D07CEB">
      <w:pPr>
        <w:pStyle w:val="Sarakstarindkop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eastAsia="Arial Unicode MS"/>
          <w:sz w:val="24"/>
          <w:szCs w:val="24"/>
        </w:rPr>
      </w:pPr>
      <w:r w:rsidRPr="00085833">
        <w:rPr>
          <w:rFonts w:eastAsia="Arial Unicode MS"/>
          <w:sz w:val="24"/>
          <w:szCs w:val="24"/>
        </w:rPr>
        <w:t>Vienošanās stājas spēkā ar tās abpusējas parakstīšanas</w:t>
      </w:r>
      <w:r w:rsidRPr="00D07CEB">
        <w:rPr>
          <w:rFonts w:eastAsia="Arial Unicode MS"/>
          <w:sz w:val="24"/>
          <w:szCs w:val="24"/>
        </w:rPr>
        <w:t xml:space="preserve"> brīdi un ir Līguma būtiska neatņemama sastāvdaļa.</w:t>
      </w:r>
    </w:p>
    <w:p w14:paraId="6EC039EC" w14:textId="233E54F5" w:rsidR="0010744C" w:rsidRPr="007D2B6B" w:rsidRDefault="00CE50DC" w:rsidP="00D07CEB">
      <w:pPr>
        <w:pStyle w:val="Sarakstarindkopa"/>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eastAsia="Arial Unicode MS"/>
          <w:sz w:val="24"/>
          <w:szCs w:val="24"/>
        </w:rPr>
      </w:pPr>
      <w:r w:rsidRPr="00CE50DC">
        <w:rPr>
          <w:rFonts w:eastAsia="Arial Unicode MS"/>
          <w:sz w:val="24"/>
          <w:szCs w:val="24"/>
        </w:rPr>
        <w:t xml:space="preserve">Vienošanās uzrakstīta un parakstīta 2 (divos) eksemplāros latviešu valodā, katrs eksemplārs uz </w:t>
      </w:r>
      <w:r w:rsidR="00D07CEB">
        <w:rPr>
          <w:rFonts w:eastAsia="Arial Unicode MS"/>
          <w:sz w:val="24"/>
          <w:szCs w:val="24"/>
        </w:rPr>
        <w:t>2</w:t>
      </w:r>
      <w:r w:rsidRPr="00CE50DC">
        <w:rPr>
          <w:rFonts w:eastAsia="Arial Unicode MS"/>
          <w:sz w:val="24"/>
          <w:szCs w:val="24"/>
        </w:rPr>
        <w:t xml:space="preserve"> (</w:t>
      </w:r>
      <w:r w:rsidR="00D07CEB">
        <w:rPr>
          <w:rFonts w:eastAsia="Arial Unicode MS"/>
          <w:sz w:val="24"/>
          <w:szCs w:val="24"/>
        </w:rPr>
        <w:t>divām</w:t>
      </w:r>
      <w:r w:rsidRPr="00CE50DC">
        <w:rPr>
          <w:rFonts w:eastAsia="Arial Unicode MS"/>
          <w:sz w:val="24"/>
          <w:szCs w:val="24"/>
        </w:rPr>
        <w:t xml:space="preserve">) lapām, no kuriem </w:t>
      </w:r>
      <w:r w:rsidRPr="007D2B6B">
        <w:rPr>
          <w:rFonts w:eastAsia="Arial Unicode MS"/>
          <w:sz w:val="24"/>
          <w:szCs w:val="24"/>
        </w:rPr>
        <w:t>viens eksemplārs ir Pasūtītājam, viens – Būvuzņēmējam. Abiem Vienošanās eksemplāriem ir vienāds juridisks spēks.</w:t>
      </w:r>
    </w:p>
    <w:p w14:paraId="63F27EA4" w14:textId="77777777" w:rsidR="0010744C" w:rsidRPr="0010744C" w:rsidRDefault="0010744C" w:rsidP="0010744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Arial Unicode MS"/>
          <w:sz w:val="24"/>
          <w:szCs w:val="24"/>
        </w:rPr>
      </w:pPr>
    </w:p>
    <w:p w14:paraId="68F14818" w14:textId="77777777" w:rsidR="00A8776C" w:rsidRPr="007264DA" w:rsidRDefault="00821542">
      <w:pPr>
        <w:widowControl w:val="0"/>
        <w:tabs>
          <w:tab w:val="left" w:pos="2827"/>
        </w:tabs>
        <w:spacing w:after="0" w:line="240" w:lineRule="auto"/>
        <w:jc w:val="center"/>
        <w:outlineLvl w:val="0"/>
        <w:rPr>
          <w:rFonts w:ascii="Times New Roman" w:eastAsia="Times New Roman" w:hAnsi="Times New Roman" w:cs="Times New Roman"/>
          <w:b/>
          <w:bCs/>
          <w:sz w:val="24"/>
          <w:szCs w:val="24"/>
        </w:rPr>
      </w:pPr>
      <w:r w:rsidRPr="007264DA">
        <w:rPr>
          <w:rFonts w:ascii="Times New Roman" w:hAnsi="Times New Roman" w:cs="Times New Roman"/>
          <w:b/>
          <w:bCs/>
          <w:sz w:val="24"/>
          <w:szCs w:val="24"/>
        </w:rPr>
        <w:t>Pušu juridiskās adrese un rekvizīti</w:t>
      </w:r>
    </w:p>
    <w:p w14:paraId="0B67BDDA" w14:textId="77777777" w:rsidR="00A8776C" w:rsidRPr="007264DA" w:rsidRDefault="00A8776C">
      <w:pPr>
        <w:widowControl w:val="0"/>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358"/>
        <w:gridCol w:w="4359"/>
      </w:tblGrid>
      <w:tr w:rsidR="007264DA" w:rsidRPr="007264DA" w14:paraId="135D6A9E" w14:textId="77777777" w:rsidTr="004C18CE">
        <w:trPr>
          <w:trHeight w:val="319"/>
        </w:trPr>
        <w:tc>
          <w:tcPr>
            <w:tcW w:w="4358" w:type="dxa"/>
            <w:shd w:val="clear" w:color="auto" w:fill="auto"/>
          </w:tcPr>
          <w:p w14:paraId="25EB14B6" w14:textId="77777777" w:rsidR="007264DA" w:rsidRPr="007264DA" w:rsidRDefault="007264DA" w:rsidP="004C18CE">
            <w:pPr>
              <w:spacing w:after="0"/>
              <w:jc w:val="both"/>
              <w:rPr>
                <w:rFonts w:ascii="Times New Roman" w:hAnsi="Times New Roman" w:cs="Times New Roman"/>
                <w:sz w:val="24"/>
                <w:szCs w:val="24"/>
              </w:rPr>
            </w:pPr>
            <w:proofErr w:type="spellStart"/>
            <w:r w:rsidRPr="007264DA">
              <w:rPr>
                <w:rFonts w:ascii="Times New Roman" w:hAnsi="Times New Roman" w:cs="Times New Roman"/>
                <w:b/>
                <w:bCs/>
                <w:sz w:val="24"/>
                <w:szCs w:val="24"/>
              </w:rPr>
              <w:t>Pasūtītājs</w:t>
            </w:r>
            <w:proofErr w:type="spellEnd"/>
            <w:r w:rsidR="00D44EA2">
              <w:rPr>
                <w:rFonts w:ascii="Times New Roman" w:hAnsi="Times New Roman" w:cs="Times New Roman"/>
                <w:b/>
                <w:bCs/>
                <w:sz w:val="24"/>
                <w:szCs w:val="24"/>
              </w:rPr>
              <w:t>:</w:t>
            </w:r>
          </w:p>
          <w:p w14:paraId="46864CA7" w14:textId="77777777" w:rsidR="007264DA" w:rsidRPr="00E878E7" w:rsidRDefault="007264DA" w:rsidP="004C18CE">
            <w:pPr>
              <w:spacing w:after="0"/>
              <w:rPr>
                <w:rFonts w:ascii="Times New Roman" w:hAnsi="Times New Roman" w:cs="Times New Roman"/>
                <w:b/>
                <w:sz w:val="24"/>
                <w:szCs w:val="24"/>
              </w:rPr>
            </w:pPr>
            <w:r w:rsidRPr="00E878E7">
              <w:rPr>
                <w:rFonts w:ascii="Times New Roman" w:hAnsi="Times New Roman" w:cs="Times New Roman"/>
                <w:b/>
                <w:sz w:val="24"/>
                <w:szCs w:val="24"/>
              </w:rPr>
              <w:t xml:space="preserve">Ogres novada pašvaldība </w:t>
            </w:r>
          </w:p>
          <w:p w14:paraId="293787E6" w14:textId="77777777" w:rsidR="007264DA" w:rsidRPr="007264DA" w:rsidRDefault="007264DA" w:rsidP="004C18CE">
            <w:pPr>
              <w:spacing w:after="0"/>
              <w:rPr>
                <w:rFonts w:ascii="Times New Roman" w:hAnsi="Times New Roman" w:cs="Times New Roman"/>
                <w:sz w:val="24"/>
                <w:szCs w:val="24"/>
              </w:rPr>
            </w:pPr>
            <w:proofErr w:type="spellStart"/>
            <w:r w:rsidRPr="007264DA">
              <w:rPr>
                <w:rFonts w:ascii="Times New Roman" w:hAnsi="Times New Roman" w:cs="Times New Roman"/>
                <w:sz w:val="24"/>
                <w:szCs w:val="24"/>
              </w:rPr>
              <w:t>Reģ</w:t>
            </w:r>
            <w:proofErr w:type="spellEnd"/>
            <w:r w:rsidRPr="007264DA">
              <w:rPr>
                <w:rFonts w:ascii="Times New Roman" w:hAnsi="Times New Roman" w:cs="Times New Roman"/>
                <w:sz w:val="24"/>
                <w:szCs w:val="24"/>
              </w:rPr>
              <w:t>. Nr. 90000024455</w:t>
            </w:r>
          </w:p>
          <w:p w14:paraId="5265453D" w14:textId="77777777" w:rsidR="007264DA" w:rsidRPr="007264DA" w:rsidRDefault="007264DA" w:rsidP="004C18CE">
            <w:pPr>
              <w:spacing w:after="0"/>
              <w:rPr>
                <w:rFonts w:ascii="Times New Roman" w:hAnsi="Times New Roman" w:cs="Times New Roman"/>
                <w:sz w:val="24"/>
                <w:szCs w:val="24"/>
              </w:rPr>
            </w:pPr>
            <w:r w:rsidRPr="007264DA">
              <w:rPr>
                <w:rFonts w:ascii="Times New Roman" w:hAnsi="Times New Roman" w:cs="Times New Roman"/>
                <w:sz w:val="24"/>
                <w:szCs w:val="24"/>
              </w:rPr>
              <w:t>Valsts Kase</w:t>
            </w:r>
          </w:p>
          <w:p w14:paraId="121E2854" w14:textId="77777777" w:rsidR="007264DA" w:rsidRPr="007264DA" w:rsidRDefault="007264DA" w:rsidP="004C18CE">
            <w:pPr>
              <w:spacing w:after="0"/>
              <w:rPr>
                <w:rFonts w:ascii="Times New Roman" w:hAnsi="Times New Roman" w:cs="Times New Roman"/>
                <w:sz w:val="24"/>
                <w:szCs w:val="24"/>
              </w:rPr>
            </w:pPr>
            <w:r w:rsidRPr="007264DA">
              <w:rPr>
                <w:rFonts w:ascii="Times New Roman" w:hAnsi="Times New Roman" w:cs="Times New Roman"/>
                <w:sz w:val="24"/>
                <w:szCs w:val="24"/>
              </w:rPr>
              <w:t>Kods: TRELLV22</w:t>
            </w:r>
          </w:p>
          <w:p w14:paraId="29FDD8F6" w14:textId="77777777" w:rsidR="007264DA" w:rsidRPr="007264DA" w:rsidRDefault="007264DA" w:rsidP="004C18CE">
            <w:pPr>
              <w:spacing w:after="0"/>
              <w:rPr>
                <w:rFonts w:ascii="Times New Roman" w:hAnsi="Times New Roman" w:cs="Times New Roman"/>
                <w:sz w:val="24"/>
                <w:szCs w:val="24"/>
              </w:rPr>
            </w:pPr>
            <w:r w:rsidRPr="007264DA">
              <w:rPr>
                <w:rFonts w:ascii="Times New Roman" w:hAnsi="Times New Roman" w:cs="Times New Roman"/>
                <w:sz w:val="24"/>
                <w:szCs w:val="24"/>
              </w:rPr>
              <w:t xml:space="preserve">Konts: LV56TREL9802354051000 </w:t>
            </w:r>
          </w:p>
          <w:p w14:paraId="0A7922EC" w14:textId="77777777" w:rsidR="007264DA" w:rsidRPr="007264DA" w:rsidRDefault="007264DA" w:rsidP="004C18CE">
            <w:pPr>
              <w:spacing w:after="0"/>
              <w:rPr>
                <w:rFonts w:ascii="Times New Roman" w:hAnsi="Times New Roman" w:cs="Times New Roman"/>
                <w:sz w:val="24"/>
                <w:szCs w:val="24"/>
              </w:rPr>
            </w:pPr>
          </w:p>
          <w:p w14:paraId="643D6B22" w14:textId="77777777" w:rsidR="007264DA" w:rsidRPr="007264DA" w:rsidRDefault="007264DA" w:rsidP="004C18CE">
            <w:pPr>
              <w:spacing w:after="0"/>
              <w:rPr>
                <w:rFonts w:ascii="Times New Roman" w:hAnsi="Times New Roman" w:cs="Times New Roman"/>
                <w:sz w:val="24"/>
                <w:szCs w:val="24"/>
              </w:rPr>
            </w:pPr>
          </w:p>
          <w:p w14:paraId="2343E86C" w14:textId="4DBE659E" w:rsidR="007264DA" w:rsidRPr="007264DA" w:rsidRDefault="00BF5670" w:rsidP="004C18CE">
            <w:pPr>
              <w:widowControl w:val="0"/>
              <w:rPr>
                <w:rFonts w:ascii="Times New Roman" w:hAnsi="Times New Roman" w:cs="Times New Roman"/>
                <w:bCs/>
                <w:sz w:val="24"/>
                <w:szCs w:val="24"/>
              </w:rPr>
            </w:pPr>
            <w:r>
              <w:rPr>
                <w:rFonts w:ascii="Times New Roman" w:hAnsi="Times New Roman" w:cs="Times New Roman"/>
                <w:bCs/>
                <w:sz w:val="24"/>
                <w:szCs w:val="24"/>
              </w:rPr>
              <w:t>Izpilddirektors</w:t>
            </w:r>
          </w:p>
          <w:p w14:paraId="7F382E61" w14:textId="4329936C" w:rsidR="007264DA" w:rsidRPr="007264DA" w:rsidRDefault="007264DA" w:rsidP="004C18CE">
            <w:pPr>
              <w:widowControl w:val="0"/>
              <w:rPr>
                <w:rFonts w:ascii="Times New Roman" w:hAnsi="Times New Roman" w:cs="Times New Roman"/>
                <w:bCs/>
                <w:sz w:val="24"/>
                <w:szCs w:val="24"/>
              </w:rPr>
            </w:pPr>
            <w:r w:rsidRPr="007264DA">
              <w:rPr>
                <w:rFonts w:ascii="Times New Roman" w:hAnsi="Times New Roman" w:cs="Times New Roman"/>
                <w:bCs/>
                <w:sz w:val="24"/>
                <w:szCs w:val="24"/>
              </w:rPr>
              <w:t>________________</w:t>
            </w:r>
          </w:p>
          <w:p w14:paraId="29583374" w14:textId="77777777" w:rsidR="007264DA" w:rsidRPr="007264DA" w:rsidRDefault="007264DA" w:rsidP="004C18CE">
            <w:pPr>
              <w:spacing w:after="0"/>
              <w:jc w:val="both"/>
              <w:rPr>
                <w:rFonts w:ascii="Times New Roman" w:hAnsi="Times New Roman" w:cs="Times New Roman"/>
                <w:b/>
                <w:bCs/>
                <w:sz w:val="24"/>
                <w:szCs w:val="24"/>
              </w:rPr>
            </w:pPr>
          </w:p>
        </w:tc>
        <w:tc>
          <w:tcPr>
            <w:tcW w:w="4359" w:type="dxa"/>
            <w:shd w:val="clear" w:color="auto" w:fill="auto"/>
          </w:tcPr>
          <w:p w14:paraId="37BAB87E" w14:textId="77777777" w:rsidR="007264DA" w:rsidRPr="007264DA" w:rsidRDefault="007264DA" w:rsidP="004C18CE">
            <w:pPr>
              <w:spacing w:after="0"/>
              <w:jc w:val="both"/>
              <w:rPr>
                <w:rFonts w:ascii="Times New Roman" w:hAnsi="Times New Roman" w:cs="Times New Roman"/>
                <w:b/>
                <w:bCs/>
                <w:sz w:val="24"/>
                <w:szCs w:val="24"/>
              </w:rPr>
            </w:pPr>
            <w:r w:rsidRPr="007264DA">
              <w:rPr>
                <w:rFonts w:ascii="Times New Roman" w:hAnsi="Times New Roman" w:cs="Times New Roman"/>
                <w:b/>
                <w:bCs/>
                <w:sz w:val="24"/>
                <w:szCs w:val="24"/>
              </w:rPr>
              <w:t>Būvuzņēmējs:</w:t>
            </w:r>
          </w:p>
          <w:p w14:paraId="11447AF7"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b/>
                <w:bCs/>
                <w:sz w:val="24"/>
                <w:szCs w:val="24"/>
              </w:rPr>
              <w:t>Pilnsabiedrība "MMG"</w:t>
            </w:r>
            <w:r w:rsidRPr="007264DA">
              <w:rPr>
                <w:rFonts w:ascii="Times New Roman" w:hAnsi="Times New Roman" w:cs="Times New Roman"/>
                <w:sz w:val="24"/>
                <w:szCs w:val="24"/>
              </w:rPr>
              <w:t xml:space="preserve"> </w:t>
            </w:r>
          </w:p>
          <w:p w14:paraId="0B2E0A42" w14:textId="7C2736A8" w:rsidR="007264DA" w:rsidRPr="007264DA" w:rsidRDefault="004365D5" w:rsidP="004C18C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w:t>
            </w:r>
            <w:r w:rsidR="007264DA" w:rsidRPr="007264DA">
              <w:rPr>
                <w:rFonts w:ascii="Times New Roman" w:hAnsi="Times New Roman" w:cs="Times New Roman"/>
                <w:sz w:val="24"/>
                <w:szCs w:val="24"/>
              </w:rPr>
              <w:t>eģ</w:t>
            </w:r>
            <w:proofErr w:type="spellEnd"/>
            <w:r w:rsidR="007264DA" w:rsidRPr="007264DA">
              <w:rPr>
                <w:rFonts w:ascii="Times New Roman" w:hAnsi="Times New Roman" w:cs="Times New Roman"/>
                <w:sz w:val="24"/>
                <w:szCs w:val="24"/>
              </w:rPr>
              <w:t>. Nr.42103100224</w:t>
            </w:r>
          </w:p>
          <w:p w14:paraId="004C461F"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Juridiskā adrese: Bauskas iela 147, Rīga, LV-1004</w:t>
            </w:r>
          </w:p>
          <w:p w14:paraId="092AB2F6"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Banka: Akciju sabiedrība "Citadele banka"</w:t>
            </w:r>
          </w:p>
          <w:p w14:paraId="4620347A"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Konts:LV40PARX0022912100001</w:t>
            </w:r>
          </w:p>
          <w:p w14:paraId="5C89FB82"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Kods:PARXLV22</w:t>
            </w:r>
          </w:p>
          <w:p w14:paraId="34829AEB" w14:textId="77777777" w:rsidR="007264DA" w:rsidRPr="007264DA" w:rsidRDefault="007264DA" w:rsidP="004C18CE">
            <w:pPr>
              <w:spacing w:after="0"/>
              <w:jc w:val="both"/>
              <w:rPr>
                <w:rFonts w:ascii="Times New Roman" w:hAnsi="Times New Roman" w:cs="Times New Roman"/>
                <w:sz w:val="24"/>
                <w:szCs w:val="24"/>
              </w:rPr>
            </w:pPr>
          </w:p>
          <w:p w14:paraId="117E0A68"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SIA "MONUM"</w:t>
            </w:r>
          </w:p>
          <w:p w14:paraId="2B61F3E0" w14:textId="7EFFF618" w:rsidR="007264DA" w:rsidRPr="007264DA" w:rsidRDefault="007149AF" w:rsidP="004C18CE">
            <w:pPr>
              <w:spacing w:after="0"/>
              <w:jc w:val="both"/>
              <w:rPr>
                <w:rFonts w:ascii="Times New Roman" w:hAnsi="Times New Roman" w:cs="Times New Roman"/>
                <w:sz w:val="24"/>
                <w:szCs w:val="24"/>
              </w:rPr>
            </w:pPr>
            <w:r>
              <w:rPr>
                <w:rFonts w:ascii="Times New Roman" w:hAnsi="Times New Roman" w:cs="Times New Roman"/>
                <w:sz w:val="24"/>
                <w:szCs w:val="24"/>
              </w:rPr>
              <w:t>Valdes locekļi</w:t>
            </w:r>
            <w:r w:rsidR="007264DA" w:rsidRPr="007264DA">
              <w:rPr>
                <w:rFonts w:ascii="Times New Roman" w:hAnsi="Times New Roman" w:cs="Times New Roman"/>
                <w:sz w:val="24"/>
                <w:szCs w:val="24"/>
              </w:rPr>
              <w:t>:</w:t>
            </w:r>
          </w:p>
          <w:p w14:paraId="67D5A5C6" w14:textId="77777777" w:rsidR="007264DA" w:rsidRPr="007264DA" w:rsidRDefault="007264DA" w:rsidP="004C18CE">
            <w:pPr>
              <w:widowControl w:val="0"/>
              <w:rPr>
                <w:rFonts w:ascii="Times New Roman" w:hAnsi="Times New Roman" w:cs="Times New Roman"/>
                <w:bCs/>
                <w:sz w:val="24"/>
                <w:szCs w:val="24"/>
              </w:rPr>
            </w:pPr>
            <w:r w:rsidRPr="007264DA">
              <w:rPr>
                <w:rFonts w:ascii="Times New Roman" w:hAnsi="Times New Roman" w:cs="Times New Roman"/>
                <w:bCs/>
                <w:sz w:val="24"/>
                <w:szCs w:val="24"/>
              </w:rPr>
              <w:t>________________</w:t>
            </w:r>
            <w:r w:rsidRPr="007264DA">
              <w:rPr>
                <w:rFonts w:ascii="Times New Roman" w:hAnsi="Times New Roman" w:cs="Times New Roman"/>
                <w:sz w:val="24"/>
                <w:szCs w:val="24"/>
              </w:rPr>
              <w:t>S. </w:t>
            </w:r>
            <w:proofErr w:type="spellStart"/>
            <w:r w:rsidRPr="007264DA">
              <w:rPr>
                <w:rFonts w:ascii="Times New Roman" w:hAnsi="Times New Roman" w:cs="Times New Roman"/>
                <w:sz w:val="24"/>
                <w:szCs w:val="24"/>
              </w:rPr>
              <w:t>Lazdāne</w:t>
            </w:r>
            <w:proofErr w:type="spellEnd"/>
          </w:p>
          <w:p w14:paraId="0A458F20" w14:textId="77777777" w:rsidR="007264DA" w:rsidRPr="007264DA" w:rsidRDefault="007264DA" w:rsidP="004C18CE">
            <w:pPr>
              <w:spacing w:after="0"/>
              <w:jc w:val="both"/>
              <w:rPr>
                <w:rFonts w:ascii="Times New Roman" w:hAnsi="Times New Roman" w:cs="Times New Roman"/>
                <w:sz w:val="24"/>
                <w:szCs w:val="24"/>
              </w:rPr>
            </w:pPr>
          </w:p>
          <w:p w14:paraId="29906B36" w14:textId="3C90FDAA" w:rsidR="007264DA" w:rsidRPr="007264DA" w:rsidRDefault="007264DA" w:rsidP="004C18CE">
            <w:pPr>
              <w:spacing w:after="0"/>
              <w:jc w:val="both"/>
              <w:rPr>
                <w:rFonts w:ascii="Times New Roman" w:hAnsi="Times New Roman" w:cs="Times New Roman"/>
                <w:sz w:val="24"/>
                <w:szCs w:val="24"/>
              </w:rPr>
            </w:pPr>
          </w:p>
          <w:p w14:paraId="246DAD04" w14:textId="1B50327A" w:rsidR="007264DA" w:rsidRPr="007264DA" w:rsidRDefault="007264DA" w:rsidP="004C18CE">
            <w:pPr>
              <w:widowControl w:val="0"/>
              <w:rPr>
                <w:rFonts w:ascii="Times New Roman" w:hAnsi="Times New Roman" w:cs="Times New Roman"/>
                <w:bCs/>
                <w:sz w:val="24"/>
                <w:szCs w:val="24"/>
              </w:rPr>
            </w:pPr>
            <w:r w:rsidRPr="007264DA">
              <w:rPr>
                <w:rFonts w:ascii="Times New Roman" w:hAnsi="Times New Roman" w:cs="Times New Roman"/>
                <w:bCs/>
                <w:sz w:val="24"/>
                <w:szCs w:val="24"/>
              </w:rPr>
              <w:t>________________</w:t>
            </w:r>
            <w:proofErr w:type="spellStart"/>
            <w:r w:rsidR="007149AF">
              <w:rPr>
                <w:rFonts w:ascii="Times New Roman" w:hAnsi="Times New Roman" w:cs="Times New Roman"/>
                <w:sz w:val="24"/>
                <w:szCs w:val="24"/>
              </w:rPr>
              <w:t>J.Sproģis</w:t>
            </w:r>
            <w:proofErr w:type="spellEnd"/>
          </w:p>
          <w:p w14:paraId="1E934759" w14:textId="77777777" w:rsidR="007264DA" w:rsidRPr="007264DA" w:rsidRDefault="007264DA" w:rsidP="004C18CE">
            <w:pPr>
              <w:spacing w:after="0"/>
              <w:jc w:val="both"/>
              <w:rPr>
                <w:rFonts w:ascii="Times New Roman" w:hAnsi="Times New Roman" w:cs="Times New Roman"/>
                <w:sz w:val="24"/>
                <w:szCs w:val="24"/>
              </w:rPr>
            </w:pPr>
          </w:p>
          <w:p w14:paraId="1324F375"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SIA "MON 1"</w:t>
            </w:r>
          </w:p>
          <w:p w14:paraId="0B9C85FB" w14:textId="77777777" w:rsidR="007264DA" w:rsidRPr="007264DA" w:rsidRDefault="007264DA" w:rsidP="004C18CE">
            <w:pPr>
              <w:spacing w:after="0"/>
              <w:jc w:val="both"/>
              <w:rPr>
                <w:rFonts w:ascii="Times New Roman" w:hAnsi="Times New Roman" w:cs="Times New Roman"/>
                <w:sz w:val="24"/>
                <w:szCs w:val="24"/>
              </w:rPr>
            </w:pPr>
            <w:r w:rsidRPr="007264DA">
              <w:rPr>
                <w:rFonts w:ascii="Times New Roman" w:hAnsi="Times New Roman" w:cs="Times New Roman"/>
                <w:sz w:val="24"/>
                <w:szCs w:val="24"/>
              </w:rPr>
              <w:t>Valdes loceklis:</w:t>
            </w:r>
          </w:p>
          <w:p w14:paraId="0ECCA3B0" w14:textId="77777777" w:rsidR="007264DA" w:rsidRPr="007264DA" w:rsidRDefault="007264DA" w:rsidP="004C18CE">
            <w:pPr>
              <w:widowControl w:val="0"/>
              <w:rPr>
                <w:rFonts w:ascii="Times New Roman" w:hAnsi="Times New Roman" w:cs="Times New Roman"/>
                <w:bCs/>
                <w:sz w:val="24"/>
                <w:szCs w:val="24"/>
              </w:rPr>
            </w:pPr>
            <w:r w:rsidRPr="007264DA">
              <w:rPr>
                <w:rFonts w:ascii="Times New Roman" w:hAnsi="Times New Roman" w:cs="Times New Roman"/>
                <w:bCs/>
                <w:sz w:val="24"/>
                <w:szCs w:val="24"/>
              </w:rPr>
              <w:t>________________</w:t>
            </w:r>
            <w:r w:rsidRPr="007264DA">
              <w:rPr>
                <w:rFonts w:ascii="Times New Roman" w:hAnsi="Times New Roman" w:cs="Times New Roman"/>
                <w:sz w:val="24"/>
                <w:szCs w:val="24"/>
              </w:rPr>
              <w:t>M. Ozoliņš</w:t>
            </w:r>
          </w:p>
          <w:p w14:paraId="5BB03E93" w14:textId="77777777" w:rsidR="007264DA" w:rsidRPr="007264DA" w:rsidRDefault="007264DA" w:rsidP="004C18CE">
            <w:pPr>
              <w:spacing w:after="0"/>
              <w:jc w:val="both"/>
              <w:rPr>
                <w:rFonts w:ascii="Times New Roman" w:hAnsi="Times New Roman" w:cs="Times New Roman"/>
                <w:b/>
                <w:bCs/>
                <w:sz w:val="24"/>
                <w:szCs w:val="24"/>
              </w:rPr>
            </w:pPr>
            <w:r w:rsidRPr="007264DA">
              <w:rPr>
                <w:rFonts w:ascii="Times New Roman" w:hAnsi="Times New Roman" w:cs="Times New Roman"/>
                <w:b/>
                <w:bCs/>
                <w:sz w:val="24"/>
                <w:szCs w:val="24"/>
              </w:rPr>
              <w:t xml:space="preserve"> </w:t>
            </w:r>
          </w:p>
        </w:tc>
      </w:tr>
    </w:tbl>
    <w:p w14:paraId="01CFE161" w14:textId="77777777" w:rsidR="0010744C" w:rsidRDefault="0010744C" w:rsidP="0010744C">
      <w:pPr>
        <w:rPr>
          <w:rFonts w:ascii="Times New Roman" w:hAnsi="Times New Roman" w:cs="Times New Roman"/>
          <w:sz w:val="24"/>
          <w:szCs w:val="24"/>
        </w:rPr>
      </w:pPr>
    </w:p>
    <w:p w14:paraId="1F05FFA3" w14:textId="77777777" w:rsidR="00A8776C" w:rsidRPr="0010744C" w:rsidRDefault="0010744C" w:rsidP="0010744C">
      <w:pPr>
        <w:jc w:val="center"/>
        <w:rPr>
          <w:rFonts w:ascii="Times New Roman" w:hAnsi="Times New Roman" w:cs="Times New Roman"/>
          <w:sz w:val="24"/>
          <w:szCs w:val="24"/>
        </w:rPr>
      </w:pPr>
      <w:r w:rsidRPr="0010744C">
        <w:rPr>
          <w:rFonts w:ascii="Times New Roman" w:hAnsi="Times New Roman" w:cs="Times New Roman"/>
          <w:sz w:val="24"/>
          <w:szCs w:val="24"/>
        </w:rPr>
        <w:t>ŠIS DOKUMENTS IR ELEKTRONISKI PARAKSTĪTS AR DROŠU ELEKTRONISKO PARAKSTU UN SATUR LAIKA ZĪMOGU</w:t>
      </w:r>
    </w:p>
    <w:sectPr w:rsidR="00A8776C" w:rsidRPr="0010744C" w:rsidSect="007A33B7">
      <w:headerReference w:type="default" r:id="rId8"/>
      <w:footerReference w:type="default" r:id="rId9"/>
      <w:pgSz w:w="11920" w:h="16840"/>
      <w:pgMar w:top="1134" w:right="1134" w:bottom="1134"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4DD5" w14:textId="77777777" w:rsidR="0022452C" w:rsidRDefault="0022452C">
      <w:pPr>
        <w:spacing w:after="0" w:line="240" w:lineRule="auto"/>
      </w:pPr>
      <w:r>
        <w:separator/>
      </w:r>
    </w:p>
  </w:endnote>
  <w:endnote w:type="continuationSeparator" w:id="0">
    <w:p w14:paraId="5465AE0C" w14:textId="77777777" w:rsidR="0022452C" w:rsidRDefault="002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242360"/>
      <w:docPartObj>
        <w:docPartGallery w:val="Page Numbers (Bottom of Page)"/>
        <w:docPartUnique/>
      </w:docPartObj>
    </w:sdtPr>
    <w:sdtEndPr>
      <w:rPr>
        <w:noProof/>
      </w:rPr>
    </w:sdtEndPr>
    <w:sdtContent>
      <w:p w14:paraId="4819F52F" w14:textId="77777777" w:rsidR="00FE3CA7" w:rsidRDefault="00FE3CA7">
        <w:pPr>
          <w:pStyle w:val="Kjene"/>
          <w:jc w:val="center"/>
        </w:pPr>
        <w:r>
          <w:fldChar w:fldCharType="begin"/>
        </w:r>
        <w:r>
          <w:instrText xml:space="preserve"> PAGE   \* MERGEFORMAT </w:instrText>
        </w:r>
        <w:r>
          <w:fldChar w:fldCharType="separate"/>
        </w:r>
        <w:r w:rsidR="005C3EA6">
          <w:rPr>
            <w:noProof/>
          </w:rPr>
          <w:t>3</w:t>
        </w:r>
        <w:r>
          <w:rPr>
            <w:noProof/>
          </w:rPr>
          <w:fldChar w:fldCharType="end"/>
        </w:r>
      </w:p>
    </w:sdtContent>
  </w:sdt>
  <w:p w14:paraId="26DFEAEF" w14:textId="77777777" w:rsidR="00FE3CA7" w:rsidRDefault="00FE3CA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AFD78" w14:textId="77777777" w:rsidR="0022452C" w:rsidRDefault="0022452C">
      <w:pPr>
        <w:spacing w:after="0" w:line="240" w:lineRule="auto"/>
      </w:pPr>
      <w:r>
        <w:separator/>
      </w:r>
    </w:p>
  </w:footnote>
  <w:footnote w:type="continuationSeparator" w:id="0">
    <w:p w14:paraId="41CB6445" w14:textId="77777777" w:rsidR="0022452C" w:rsidRDefault="0022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CDE0" w14:textId="77777777" w:rsidR="00A8776C" w:rsidRDefault="00A8776C">
    <w:pPr>
      <w:pStyle w:val="Pamatteksts"/>
      <w:spacing w:line="14"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040FB"/>
    <w:multiLevelType w:val="multilevel"/>
    <w:tmpl w:val="1802587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DB4376B"/>
    <w:multiLevelType w:val="hybridMultilevel"/>
    <w:tmpl w:val="F5EE3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8634A1"/>
    <w:multiLevelType w:val="hybridMultilevel"/>
    <w:tmpl w:val="725ED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39022A"/>
    <w:multiLevelType w:val="hybridMultilevel"/>
    <w:tmpl w:val="7A78D9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8630A"/>
    <w:multiLevelType w:val="multilevel"/>
    <w:tmpl w:val="BB24E31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4A6AE4"/>
    <w:multiLevelType w:val="multilevel"/>
    <w:tmpl w:val="EAE0455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E2A58"/>
    <w:multiLevelType w:val="multilevel"/>
    <w:tmpl w:val="BF222C56"/>
    <w:numStyleLink w:val="ImportedStyle1"/>
  </w:abstractNum>
  <w:abstractNum w:abstractNumId="7" w15:restartNumberingAfterBreak="0">
    <w:nsid w:val="4C3D775C"/>
    <w:multiLevelType w:val="multilevel"/>
    <w:tmpl w:val="D0D63D3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DEF5DC2"/>
    <w:multiLevelType w:val="hybridMultilevel"/>
    <w:tmpl w:val="9D3692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76C21"/>
    <w:multiLevelType w:val="hybridMultilevel"/>
    <w:tmpl w:val="DC52B62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84638A"/>
    <w:multiLevelType w:val="multilevel"/>
    <w:tmpl w:val="BF222C56"/>
    <w:styleLink w:val="ImportedStyle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6"/>
    <w:lvlOverride w:ilvl="0">
      <w:lvl w:ilvl="0">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7"/>
  </w:num>
  <w:num w:numId="5">
    <w:abstractNumId w:val="2"/>
  </w:num>
  <w:num w:numId="6">
    <w:abstractNumId w:val="3"/>
  </w:num>
  <w:num w:numId="7">
    <w:abstractNumId w:val="4"/>
  </w:num>
  <w:num w:numId="8">
    <w:abstractNumId w:val="9"/>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6C"/>
    <w:rsid w:val="00085833"/>
    <w:rsid w:val="000C1280"/>
    <w:rsid w:val="000D1871"/>
    <w:rsid w:val="00101947"/>
    <w:rsid w:val="0010744C"/>
    <w:rsid w:val="00123F7C"/>
    <w:rsid w:val="00151724"/>
    <w:rsid w:val="001534B1"/>
    <w:rsid w:val="001607EF"/>
    <w:rsid w:val="001737AA"/>
    <w:rsid w:val="001742B2"/>
    <w:rsid w:val="001E6E64"/>
    <w:rsid w:val="001F4241"/>
    <w:rsid w:val="0022452C"/>
    <w:rsid w:val="00276461"/>
    <w:rsid w:val="002902A8"/>
    <w:rsid w:val="002A744E"/>
    <w:rsid w:val="002D2A74"/>
    <w:rsid w:val="003125FF"/>
    <w:rsid w:val="0034311E"/>
    <w:rsid w:val="00373CEF"/>
    <w:rsid w:val="00384086"/>
    <w:rsid w:val="00394D26"/>
    <w:rsid w:val="003A0EA6"/>
    <w:rsid w:val="003D29DB"/>
    <w:rsid w:val="003F77D7"/>
    <w:rsid w:val="00403266"/>
    <w:rsid w:val="004365D5"/>
    <w:rsid w:val="004C5CF1"/>
    <w:rsid w:val="004C6BAD"/>
    <w:rsid w:val="004E3457"/>
    <w:rsid w:val="004F3B4B"/>
    <w:rsid w:val="005639FF"/>
    <w:rsid w:val="00573C10"/>
    <w:rsid w:val="005823B7"/>
    <w:rsid w:val="005B3322"/>
    <w:rsid w:val="005C3EA6"/>
    <w:rsid w:val="005D4A8A"/>
    <w:rsid w:val="005E140E"/>
    <w:rsid w:val="006054A8"/>
    <w:rsid w:val="00606DAD"/>
    <w:rsid w:val="006725EA"/>
    <w:rsid w:val="006B0A35"/>
    <w:rsid w:val="006B43B1"/>
    <w:rsid w:val="006D28F2"/>
    <w:rsid w:val="006D2B5F"/>
    <w:rsid w:val="006F2BBD"/>
    <w:rsid w:val="00703EAE"/>
    <w:rsid w:val="007149AF"/>
    <w:rsid w:val="00725E63"/>
    <w:rsid w:val="007264DA"/>
    <w:rsid w:val="0072738B"/>
    <w:rsid w:val="007867D3"/>
    <w:rsid w:val="007A33B7"/>
    <w:rsid w:val="007D2B6B"/>
    <w:rsid w:val="007F08C4"/>
    <w:rsid w:val="007F7E17"/>
    <w:rsid w:val="00821542"/>
    <w:rsid w:val="00846B8D"/>
    <w:rsid w:val="00847EDC"/>
    <w:rsid w:val="00855A7D"/>
    <w:rsid w:val="00871F0E"/>
    <w:rsid w:val="00873BAE"/>
    <w:rsid w:val="0087419A"/>
    <w:rsid w:val="008F5EBF"/>
    <w:rsid w:val="00913598"/>
    <w:rsid w:val="00932A6D"/>
    <w:rsid w:val="0094106E"/>
    <w:rsid w:val="00942F5D"/>
    <w:rsid w:val="0096129A"/>
    <w:rsid w:val="009650A5"/>
    <w:rsid w:val="009A52F8"/>
    <w:rsid w:val="009C3FC6"/>
    <w:rsid w:val="009F29DD"/>
    <w:rsid w:val="00A34D65"/>
    <w:rsid w:val="00A66D1E"/>
    <w:rsid w:val="00A8776C"/>
    <w:rsid w:val="00AA6C93"/>
    <w:rsid w:val="00AD1EB6"/>
    <w:rsid w:val="00AD7F4C"/>
    <w:rsid w:val="00B50827"/>
    <w:rsid w:val="00B50F90"/>
    <w:rsid w:val="00B63618"/>
    <w:rsid w:val="00B63B74"/>
    <w:rsid w:val="00B6708E"/>
    <w:rsid w:val="00B90B35"/>
    <w:rsid w:val="00B94DF4"/>
    <w:rsid w:val="00BE0179"/>
    <w:rsid w:val="00BF5670"/>
    <w:rsid w:val="00BF5E2C"/>
    <w:rsid w:val="00C10EB7"/>
    <w:rsid w:val="00C228DC"/>
    <w:rsid w:val="00C231C5"/>
    <w:rsid w:val="00C24A87"/>
    <w:rsid w:val="00C63D7F"/>
    <w:rsid w:val="00C740DA"/>
    <w:rsid w:val="00CE50DC"/>
    <w:rsid w:val="00D07CEB"/>
    <w:rsid w:val="00D3799F"/>
    <w:rsid w:val="00D44EA2"/>
    <w:rsid w:val="00D6509E"/>
    <w:rsid w:val="00D73628"/>
    <w:rsid w:val="00D756FB"/>
    <w:rsid w:val="00DD7102"/>
    <w:rsid w:val="00DE49A8"/>
    <w:rsid w:val="00DF5B47"/>
    <w:rsid w:val="00E751C0"/>
    <w:rsid w:val="00E878E7"/>
    <w:rsid w:val="00E9324C"/>
    <w:rsid w:val="00E95EF7"/>
    <w:rsid w:val="00EF4647"/>
    <w:rsid w:val="00F211B1"/>
    <w:rsid w:val="00F35FC9"/>
    <w:rsid w:val="00F36C20"/>
    <w:rsid w:val="00F37EBF"/>
    <w:rsid w:val="00F952B8"/>
    <w:rsid w:val="00FB32B5"/>
    <w:rsid w:val="00FB4807"/>
    <w:rsid w:val="00FC15AC"/>
    <w:rsid w:val="00FE124E"/>
    <w:rsid w:val="00FE3C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8675"/>
  <w15:docId w15:val="{A88B7A4D-0E4D-4F40-8F02-1B5F2C01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pacing w:after="160" w:line="259" w:lineRule="auto"/>
    </w:pPr>
    <w:rPr>
      <w:rFonts w:ascii="Calibri" w:eastAsia="Calibri" w:hAnsi="Calibri" w:cs="Calibri"/>
      <w:color w:val="000000"/>
      <w:sz w:val="22"/>
      <w:szCs w:val="22"/>
      <w:u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Pamatteksts">
    <w:name w:val="Body Text"/>
    <w:pPr>
      <w:widowControl w:val="0"/>
      <w:ind w:left="668" w:hanging="567"/>
      <w:jc w:val="both"/>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it-IT"/>
    </w:rPr>
  </w:style>
  <w:style w:type="numbering" w:customStyle="1" w:styleId="ImportedStyle1">
    <w:name w:val="Imported Style 1"/>
    <w:pPr>
      <w:numPr>
        <w:numId w:val="1"/>
      </w:numPr>
    </w:pPr>
  </w:style>
  <w:style w:type="paragraph" w:styleId="Sarakstarindkopa">
    <w:name w:val="List Paragraph"/>
    <w:link w:val="SarakstarindkopaRakstz"/>
    <w:uiPriority w:val="34"/>
    <w:qFormat/>
    <w:pPr>
      <w:widowControl w:val="0"/>
      <w:ind w:left="668" w:hanging="567"/>
      <w:jc w:val="both"/>
    </w:pPr>
    <w:rPr>
      <w:rFonts w:eastAsia="Times New Roman"/>
      <w:color w:val="000000"/>
      <w:sz w:val="22"/>
      <w:szCs w:val="22"/>
      <w:u w:color="000000"/>
    </w:rPr>
  </w:style>
  <w:style w:type="paragraph" w:styleId="Nosaukums">
    <w:name w:val="Title"/>
    <w:basedOn w:val="Parasts"/>
    <w:next w:val="Parasts"/>
    <w:link w:val="NosaukumsRakstz"/>
    <w:autoRedefine/>
    <w:qFormat/>
    <w:rsid w:val="00847ED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pPr>
    <w:rPr>
      <w:rFonts w:ascii="Times New Roman" w:eastAsia="Times New Roman" w:hAnsi="Times New Roman" w:cs="Times New Roman"/>
      <w:i/>
      <w:color w:val="auto"/>
      <w:spacing w:val="5"/>
      <w:kern w:val="28"/>
      <w:sz w:val="24"/>
      <w:szCs w:val="24"/>
      <w:bdr w:val="none" w:sz="0" w:space="0" w:color="auto"/>
      <w:lang w:eastAsia="en-US"/>
    </w:rPr>
  </w:style>
  <w:style w:type="character" w:customStyle="1" w:styleId="NosaukumsRakstz">
    <w:name w:val="Nosaukums Rakstz."/>
    <w:basedOn w:val="Noklusjumarindkopasfonts"/>
    <w:link w:val="Nosaukums"/>
    <w:rsid w:val="00847EDC"/>
    <w:rPr>
      <w:rFonts w:eastAsia="Times New Roman"/>
      <w:i/>
      <w:spacing w:val="5"/>
      <w:kern w:val="28"/>
      <w:sz w:val="24"/>
      <w:szCs w:val="24"/>
      <w:bdr w:val="none" w:sz="0" w:space="0" w:color="auto"/>
      <w:lang w:eastAsia="en-US"/>
    </w:rPr>
  </w:style>
  <w:style w:type="paragraph" w:customStyle="1" w:styleId="Body">
    <w:name w:val="Body"/>
    <w:rsid w:val="00847EDC"/>
    <w:rPr>
      <w:rFonts w:cs="Arial Unicode MS"/>
      <w:color w:val="000000"/>
      <w:sz w:val="24"/>
      <w:szCs w:val="24"/>
      <w:u w:color="000000"/>
    </w:rPr>
  </w:style>
  <w:style w:type="paragraph" w:styleId="Balonteksts">
    <w:name w:val="Balloon Text"/>
    <w:basedOn w:val="Parasts"/>
    <w:link w:val="BalontekstsRakstz"/>
    <w:uiPriority w:val="99"/>
    <w:semiHidden/>
    <w:unhideWhenUsed/>
    <w:rsid w:val="00D3799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799F"/>
    <w:rPr>
      <w:rFonts w:ascii="Segoe UI" w:eastAsia="Calibri" w:hAnsi="Segoe UI" w:cs="Segoe UI"/>
      <w:color w:val="000000"/>
      <w:sz w:val="18"/>
      <w:szCs w:val="18"/>
      <w:u w:color="000000"/>
    </w:rPr>
  </w:style>
  <w:style w:type="character" w:customStyle="1" w:styleId="NoneA">
    <w:name w:val="None A"/>
    <w:rsid w:val="006F2BBD"/>
  </w:style>
  <w:style w:type="character" w:customStyle="1" w:styleId="None">
    <w:name w:val="None"/>
    <w:rsid w:val="006F2BBD"/>
  </w:style>
  <w:style w:type="character" w:styleId="Komentraatsauce">
    <w:name w:val="annotation reference"/>
    <w:basedOn w:val="Noklusjumarindkopasfonts"/>
    <w:uiPriority w:val="99"/>
    <w:semiHidden/>
    <w:unhideWhenUsed/>
    <w:rsid w:val="00C231C5"/>
    <w:rPr>
      <w:sz w:val="16"/>
      <w:szCs w:val="16"/>
    </w:rPr>
  </w:style>
  <w:style w:type="paragraph" w:styleId="Komentrateksts">
    <w:name w:val="annotation text"/>
    <w:basedOn w:val="Parasts"/>
    <w:link w:val="KomentratekstsRakstz"/>
    <w:uiPriority w:val="99"/>
    <w:semiHidden/>
    <w:unhideWhenUsed/>
    <w:rsid w:val="00C231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31C5"/>
    <w:rPr>
      <w:rFonts w:ascii="Calibri" w:eastAsia="Calibri" w:hAnsi="Calibri" w:cs="Calibri"/>
      <w:color w:val="000000"/>
      <w:u w:color="000000"/>
    </w:rPr>
  </w:style>
  <w:style w:type="paragraph" w:styleId="Komentratma">
    <w:name w:val="annotation subject"/>
    <w:basedOn w:val="Komentrateksts"/>
    <w:next w:val="Komentrateksts"/>
    <w:link w:val="KomentratmaRakstz"/>
    <w:uiPriority w:val="99"/>
    <w:semiHidden/>
    <w:unhideWhenUsed/>
    <w:rsid w:val="00C231C5"/>
    <w:rPr>
      <w:b/>
      <w:bCs/>
    </w:rPr>
  </w:style>
  <w:style w:type="character" w:customStyle="1" w:styleId="KomentratmaRakstz">
    <w:name w:val="Komentāra tēma Rakstz."/>
    <w:basedOn w:val="KomentratekstsRakstz"/>
    <w:link w:val="Komentratma"/>
    <w:uiPriority w:val="99"/>
    <w:semiHidden/>
    <w:rsid w:val="00C231C5"/>
    <w:rPr>
      <w:rFonts w:ascii="Calibri" w:eastAsia="Calibri" w:hAnsi="Calibri" w:cs="Calibri"/>
      <w:b/>
      <w:bCs/>
      <w:color w:val="000000"/>
      <w:u w:color="000000"/>
    </w:rPr>
  </w:style>
  <w:style w:type="paragraph" w:styleId="Galvene">
    <w:name w:val="header"/>
    <w:basedOn w:val="Parasts"/>
    <w:link w:val="GalveneRakstz"/>
    <w:uiPriority w:val="99"/>
    <w:unhideWhenUsed/>
    <w:rsid w:val="00FE3C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E3CA7"/>
    <w:rPr>
      <w:rFonts w:ascii="Calibri" w:eastAsia="Calibri" w:hAnsi="Calibri" w:cs="Calibri"/>
      <w:color w:val="000000"/>
      <w:sz w:val="22"/>
      <w:szCs w:val="22"/>
      <w:u w:color="000000"/>
    </w:rPr>
  </w:style>
  <w:style w:type="paragraph" w:styleId="Kjene">
    <w:name w:val="footer"/>
    <w:basedOn w:val="Parasts"/>
    <w:link w:val="KjeneRakstz"/>
    <w:uiPriority w:val="99"/>
    <w:unhideWhenUsed/>
    <w:rsid w:val="00FE3C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3CA7"/>
    <w:rPr>
      <w:rFonts w:ascii="Calibri" w:eastAsia="Calibri" w:hAnsi="Calibri" w:cs="Calibri"/>
      <w:color w:val="000000"/>
      <w:sz w:val="22"/>
      <w:szCs w:val="22"/>
      <w:u w:color="000000"/>
    </w:rPr>
  </w:style>
  <w:style w:type="paragraph" w:customStyle="1" w:styleId="1Lgumam">
    <w:name w:val="1. Līgumam"/>
    <w:basedOn w:val="Parasts"/>
    <w:qFormat/>
    <w:rsid w:val="009C3FC6"/>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pPr>
    <w:rPr>
      <w:rFonts w:ascii="Times New Roman" w:eastAsia="Times New Roman" w:hAnsi="Times New Roman" w:cs="Times New Roman"/>
      <w:b/>
      <w:color w:val="auto"/>
      <w:sz w:val="24"/>
      <w:szCs w:val="24"/>
      <w:bdr w:val="none" w:sz="0" w:space="0" w:color="auto"/>
      <w:lang w:val="x-none" w:eastAsia="x-none"/>
    </w:rPr>
  </w:style>
  <w:style w:type="paragraph" w:customStyle="1" w:styleId="11Lgumam">
    <w:name w:val="1.1. Līgumam"/>
    <w:basedOn w:val="Parasts"/>
    <w:qFormat/>
    <w:rsid w:val="009C3FC6"/>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hanging="709"/>
      <w:jc w:val="both"/>
    </w:pPr>
    <w:rPr>
      <w:rFonts w:ascii="Times New Roman" w:hAnsi="Times New Roman" w:cs="Times New Roman"/>
      <w:color w:val="auto"/>
      <w:sz w:val="24"/>
      <w:szCs w:val="24"/>
      <w:bdr w:val="none" w:sz="0" w:space="0" w:color="auto"/>
      <w:lang w:val="x-none" w:eastAsia="en-US"/>
    </w:rPr>
  </w:style>
  <w:style w:type="paragraph" w:customStyle="1" w:styleId="111Lgumam">
    <w:name w:val="1.1.1. Līgumam"/>
    <w:basedOn w:val="11Lgumam"/>
    <w:link w:val="111LgumamChar"/>
    <w:qFormat/>
    <w:rsid w:val="009C3FC6"/>
    <w:pPr>
      <w:numPr>
        <w:ilvl w:val="2"/>
      </w:numPr>
      <w:ind w:left="1418" w:hanging="851"/>
    </w:pPr>
  </w:style>
  <w:style w:type="character" w:customStyle="1" w:styleId="111LgumamChar">
    <w:name w:val="1.1.1. Līgumam Char"/>
    <w:link w:val="111Lgumam"/>
    <w:rsid w:val="009C3FC6"/>
    <w:rPr>
      <w:rFonts w:eastAsia="Calibri"/>
      <w:sz w:val="24"/>
      <w:szCs w:val="24"/>
      <w:bdr w:val="none" w:sz="0" w:space="0" w:color="auto"/>
      <w:lang w:val="x-none" w:eastAsia="en-US"/>
    </w:rPr>
  </w:style>
  <w:style w:type="paragraph" w:customStyle="1" w:styleId="1111lgumam">
    <w:name w:val="1.1.1.1. līgumam"/>
    <w:basedOn w:val="111Lgumam"/>
    <w:qFormat/>
    <w:rsid w:val="009C3FC6"/>
    <w:pPr>
      <w:numPr>
        <w:ilvl w:val="3"/>
      </w:numPr>
      <w:ind w:left="2410" w:hanging="992"/>
    </w:pPr>
  </w:style>
  <w:style w:type="character" w:customStyle="1" w:styleId="SarakstarindkopaRakstz">
    <w:name w:val="Saraksta rindkopa Rakstz."/>
    <w:link w:val="Sarakstarindkopa"/>
    <w:uiPriority w:val="34"/>
    <w:locked/>
    <w:rsid w:val="009C3FC6"/>
    <w:rPr>
      <w:rFonts w:eastAsia="Times New Roman"/>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dizain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dizains">
      <a:majorFont>
        <a:latin typeface="Helvetica Neue"/>
        <a:ea typeface="Helvetica Neue"/>
        <a:cs typeface="Helvetica Neue"/>
      </a:majorFont>
      <a:minorFont>
        <a:latin typeface="Helvetica Neue"/>
        <a:ea typeface="Helvetica Neue"/>
        <a:cs typeface="Helvetica Neue"/>
      </a:minorFont>
    </a:fontScheme>
    <a:fmtScheme name="Office dizain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E368-3DC1-4F1D-9B68-63F4AF4D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3569</Words>
  <Characters>2035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Šika</dc:creator>
  <cp:lastModifiedBy>Santa Hermane</cp:lastModifiedBy>
  <cp:revision>3</cp:revision>
  <cp:lastPrinted>2022-02-24T13:55:00Z</cp:lastPrinted>
  <dcterms:created xsi:type="dcterms:W3CDTF">2022-02-24T13:55:00Z</dcterms:created>
  <dcterms:modified xsi:type="dcterms:W3CDTF">2022-02-24T13:56:00Z</dcterms:modified>
</cp:coreProperties>
</file>