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r w:rsidRPr="009F0856">
        <w:t>APSTIPRINU (</w:t>
      </w:r>
      <w:r w:rsidR="00F97D93">
        <w:t>18.01.2019</w:t>
      </w:r>
      <w:r w:rsidRPr="009F0856">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A3473E" w:rsidP="002630CF">
      <w:pPr>
        <w:pStyle w:val="Pamatteksts2"/>
        <w:jc w:val="center"/>
        <w:rPr>
          <w:b/>
          <w:bCs/>
        </w:rPr>
      </w:pPr>
      <w:r w:rsidRPr="00A3473E">
        <w:rPr>
          <w:b/>
        </w:rPr>
        <w:t xml:space="preserve">Dzīvokļa īpašuma </w:t>
      </w:r>
      <w:r w:rsidR="00E06074">
        <w:t>“</w:t>
      </w:r>
      <w:r w:rsidR="00E06074" w:rsidRPr="00E06074">
        <w:rPr>
          <w:b/>
        </w:rPr>
        <w:t>Krautuves 1” dz.2, Suntažos, Suntažu pag., Ogres nov.,</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2630CF" w:rsidRPr="009F0856" w:rsidRDefault="002630CF" w:rsidP="002630CF">
      <w:pPr>
        <w:pStyle w:val="Pamatteksts"/>
      </w:pPr>
    </w:p>
    <w:p w:rsidR="00AE45C8" w:rsidRPr="009F0856" w:rsidRDefault="00D572DD" w:rsidP="0067088A">
      <w:pPr>
        <w:pStyle w:val="Pamatteksts"/>
        <w:numPr>
          <w:ilvl w:val="1"/>
          <w:numId w:val="1"/>
        </w:numPr>
        <w:ind w:left="709" w:right="0"/>
      </w:pPr>
      <w:r>
        <w:t>Dzīvokļa īpašuma “Krautuves 1” dz.2, Suntažos, Suntažu pag., Ogres nov., kadastra numurs 7488 900 0375</w:t>
      </w:r>
      <w:r w:rsidR="00A0354C" w:rsidRPr="00FB2069">
        <w:rPr>
          <w:bCs/>
        </w:rPr>
        <w:t xml:space="preserve"> </w:t>
      </w:r>
      <w:r w:rsidR="009F0856">
        <w:t>(turpmāk tekstā –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AE45C8">
      <w:pPr>
        <w:pStyle w:val="Pamatteksts"/>
        <w:numPr>
          <w:ilvl w:val="1"/>
          <w:numId w:val="1"/>
        </w:numPr>
        <w:ind w:right="0"/>
      </w:pPr>
      <w:r w:rsidRPr="009F0856">
        <w:t xml:space="preserve">Izsoli organizē </w:t>
      </w:r>
      <w:r w:rsidR="00AE45C8" w:rsidRPr="009F0856">
        <w:t>Ogres novada pašvaldības īpašuma objektu izsoles komisija (</w:t>
      </w:r>
      <w:r w:rsidRPr="009F0856">
        <w:t>turpmāk tekstā – komisija</w:t>
      </w:r>
      <w:r w:rsidR="00AE45C8" w:rsidRPr="009F0856">
        <w:t>)</w:t>
      </w:r>
      <w:r w:rsidRPr="009F0856">
        <w:t xml:space="preserve">. </w:t>
      </w:r>
    </w:p>
    <w:p w:rsidR="002630CF" w:rsidRPr="009F0856" w:rsidRDefault="002630CF" w:rsidP="002630CF">
      <w:pPr>
        <w:pStyle w:val="Pamatteksts"/>
        <w:numPr>
          <w:ilvl w:val="1"/>
          <w:numId w:val="1"/>
        </w:numPr>
        <w:ind w:right="0"/>
      </w:pPr>
      <w:r w:rsidRPr="009F0856">
        <w:rPr>
          <w:b/>
          <w:bCs/>
        </w:rPr>
        <w:t>Izsole notiks 201</w:t>
      </w:r>
      <w:r w:rsidR="00F97D93">
        <w:rPr>
          <w:b/>
          <w:bCs/>
        </w:rPr>
        <w:t>9</w:t>
      </w:r>
      <w:r w:rsidRPr="009F0856">
        <w:rPr>
          <w:b/>
          <w:bCs/>
        </w:rPr>
        <w:t xml:space="preserve">.gada </w:t>
      </w:r>
      <w:r w:rsidR="00E930D4">
        <w:rPr>
          <w:b/>
          <w:bCs/>
        </w:rPr>
        <w:t>27.</w:t>
      </w:r>
      <w:r w:rsidR="00D572DD">
        <w:rPr>
          <w:b/>
          <w:bCs/>
        </w:rPr>
        <w:t>februārī</w:t>
      </w:r>
      <w:r w:rsidR="0067088A">
        <w:rPr>
          <w:b/>
          <w:bCs/>
        </w:rPr>
        <w:t xml:space="preserve"> p</w:t>
      </w:r>
      <w:r w:rsidRPr="009F0856">
        <w:rPr>
          <w:b/>
          <w:bCs/>
        </w:rPr>
        <w:t>lkst. 11.</w:t>
      </w:r>
      <w:r w:rsidR="00EB37B8" w:rsidRPr="009F0856">
        <w:rPr>
          <w:b/>
          <w:bCs/>
        </w:rPr>
        <w:t>0</w:t>
      </w:r>
      <w:r w:rsidRPr="009F0856">
        <w:rPr>
          <w:b/>
          <w:bCs/>
        </w:rPr>
        <w:t>0</w:t>
      </w:r>
      <w:r w:rsidRPr="009F0856">
        <w:t xml:space="preserve"> Brīvības ielā 33, Ogres novada pašvaldības mazajā sēžu zālē.</w:t>
      </w:r>
    </w:p>
    <w:p w:rsidR="002630CF" w:rsidRPr="009F0856" w:rsidRDefault="002630CF" w:rsidP="002630CF">
      <w:pPr>
        <w:pStyle w:val="Pamatteksts"/>
        <w:numPr>
          <w:ilvl w:val="1"/>
          <w:numId w:val="1"/>
        </w:numPr>
        <w:ind w:right="0"/>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1A4A9F">
        <w:rPr>
          <w:b/>
          <w:bCs/>
        </w:rPr>
        <w:t>2100</w:t>
      </w:r>
      <w:r w:rsidRPr="009F0856">
        <w:t xml:space="preserve"> (</w:t>
      </w:r>
      <w:r w:rsidR="001A4A9F">
        <w:t>divi</w:t>
      </w:r>
      <w:r w:rsidR="00E930D4">
        <w:t xml:space="preserve"> tūkstoši </w:t>
      </w:r>
      <w:r w:rsidR="001A4A9F">
        <w:t>viens</w:t>
      </w:r>
      <w:r w:rsidR="00E930D4">
        <w:t xml:space="preserve"> simt</w:t>
      </w:r>
      <w:r w:rsidR="001A4A9F">
        <w:t>s</w:t>
      </w:r>
      <w:r w:rsidR="00E930D4">
        <w:t xml:space="preserve"> </w:t>
      </w:r>
      <w:proofErr w:type="spellStart"/>
      <w:r w:rsidR="0051279B" w:rsidRPr="00E930D4">
        <w:rPr>
          <w:i/>
        </w:rPr>
        <w:t>euro</w:t>
      </w:r>
      <w:proofErr w:type="spellEnd"/>
      <w:r w:rsidRPr="009F0856">
        <w:t>).</w:t>
      </w:r>
    </w:p>
    <w:p w:rsidR="002630CF" w:rsidRPr="009F0856" w:rsidRDefault="002630CF" w:rsidP="002630CF">
      <w:pPr>
        <w:pStyle w:val="Pamatteksts"/>
        <w:numPr>
          <w:ilvl w:val="1"/>
          <w:numId w:val="1"/>
        </w:numPr>
        <w:ind w:right="0"/>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1A4A9F">
        <w:rPr>
          <w:b/>
        </w:rPr>
        <w:t>210</w:t>
      </w:r>
      <w:r w:rsidR="009F0856">
        <w:rPr>
          <w:b/>
          <w:bCs/>
        </w:rPr>
        <w:t xml:space="preserve"> </w:t>
      </w:r>
      <w:r w:rsidR="00730D04" w:rsidRPr="009F0856">
        <w:rPr>
          <w:b/>
          <w:bCs/>
        </w:rPr>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2630CF">
      <w:pPr>
        <w:pStyle w:val="Pamatteksts"/>
        <w:numPr>
          <w:ilvl w:val="1"/>
          <w:numId w:val="1"/>
        </w:numPr>
        <w:ind w:right="0"/>
      </w:pPr>
      <w:r w:rsidRPr="009F0856">
        <w:t xml:space="preserve">Izsoles solis – </w:t>
      </w:r>
      <w:r w:rsidR="0051279B" w:rsidRPr="009F0856">
        <w:rPr>
          <w:b/>
          <w:bCs/>
        </w:rPr>
        <w:t>EUR</w:t>
      </w:r>
      <w:r w:rsidR="00904E44" w:rsidRPr="009F0856">
        <w:rPr>
          <w:b/>
          <w:bCs/>
        </w:rPr>
        <w:t xml:space="preserve"> </w:t>
      </w:r>
      <w:r w:rsidR="001A4A9F">
        <w:rPr>
          <w:b/>
          <w:bCs/>
        </w:rPr>
        <w:t>1</w:t>
      </w:r>
      <w:r w:rsidR="00FC27FC" w:rsidRPr="009F0856">
        <w:rPr>
          <w:b/>
          <w:bCs/>
        </w:rPr>
        <w:t>00</w:t>
      </w:r>
      <w:r w:rsidRPr="009F0856">
        <w:t xml:space="preserve"> (</w:t>
      </w:r>
      <w:r w:rsidR="001A4A9F">
        <w:t>viens</w:t>
      </w:r>
      <w:r w:rsidR="00FC27FC" w:rsidRPr="009F0856">
        <w:t xml:space="preserve"> </w:t>
      </w:r>
      <w:r w:rsidRPr="009F0856">
        <w:t>simt</w:t>
      </w:r>
      <w:r w:rsidR="00A771C7">
        <w:t>s</w:t>
      </w:r>
      <w:r w:rsidRPr="009F0856">
        <w:t xml:space="preserve"> </w:t>
      </w:r>
      <w:proofErr w:type="spellStart"/>
      <w:r w:rsidR="0051279B" w:rsidRPr="00A1591F">
        <w:rPr>
          <w:i/>
        </w:rPr>
        <w:t>euro</w:t>
      </w:r>
      <w:proofErr w:type="spellEnd"/>
      <w:r w:rsidRPr="009F0856">
        <w:t>).</w:t>
      </w:r>
    </w:p>
    <w:p w:rsidR="002630CF" w:rsidRPr="009F0856" w:rsidRDefault="002630CF" w:rsidP="002630CF">
      <w:pPr>
        <w:pStyle w:val="Pamatteksts"/>
        <w:numPr>
          <w:ilvl w:val="1"/>
          <w:numId w:val="1"/>
        </w:numPr>
        <w:ind w:right="0"/>
      </w:pPr>
      <w:r w:rsidRPr="009F0856">
        <w:t xml:space="preserve"> 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2630CF" w:rsidRPr="00AA05F4" w:rsidRDefault="002630CF" w:rsidP="002630CF">
      <w:pPr>
        <w:jc w:val="both"/>
        <w:rPr>
          <w:b/>
          <w:bCs/>
          <w:lang w:val="lv-LV"/>
        </w:rPr>
      </w:pPr>
      <w:r w:rsidRPr="00AA05F4">
        <w:rPr>
          <w:b/>
          <w:bCs/>
          <w:lang w:val="lv-LV"/>
        </w:rPr>
        <w:t xml:space="preserve"> </w:t>
      </w:r>
    </w:p>
    <w:p w:rsidR="00AA05F4" w:rsidRPr="00AA05F4" w:rsidRDefault="00A0354C" w:rsidP="00AA05F4">
      <w:pPr>
        <w:pStyle w:val="Sarakstarindkopa"/>
        <w:numPr>
          <w:ilvl w:val="1"/>
          <w:numId w:val="2"/>
        </w:numPr>
        <w:jc w:val="both"/>
        <w:rPr>
          <w:bCs/>
          <w:lang w:val="lv-LV"/>
        </w:rPr>
      </w:pPr>
      <w:r w:rsidRPr="00AA05F4">
        <w:rPr>
          <w:lang w:val="lv-LV"/>
        </w:rPr>
        <w:t xml:space="preserve">Dzīvokļa īpašums </w:t>
      </w:r>
      <w:r w:rsidR="00AA05F4" w:rsidRPr="00AA05F4">
        <w:rPr>
          <w:lang w:val="lv-LV"/>
        </w:rPr>
        <w:t xml:space="preserve">“Krautuves 1” dz.2, Suntažos, Suntažu pag., Ogres nov., </w:t>
      </w:r>
      <w:bookmarkStart w:id="0" w:name="_Hlk523140427"/>
      <w:r w:rsidR="00AA05F4" w:rsidRPr="00AA05F4">
        <w:rPr>
          <w:lang w:val="lv-LV"/>
        </w:rPr>
        <w:t>kadastra numurs 7488 900 0375</w:t>
      </w:r>
      <w:bookmarkEnd w:id="0"/>
      <w:r w:rsidR="00AA05F4" w:rsidRPr="00AA05F4">
        <w:rPr>
          <w:lang w:val="lv-LV"/>
        </w:rPr>
        <w:t>, ar kopējo platību 48,70 m</w:t>
      </w:r>
      <w:r w:rsidR="00AA05F4" w:rsidRPr="00AA05F4">
        <w:rPr>
          <w:vertAlign w:val="superscript"/>
          <w:lang w:val="lv-LV"/>
        </w:rPr>
        <w:t>2</w:t>
      </w:r>
      <w:r w:rsidR="00AA05F4" w:rsidRPr="00AA05F4">
        <w:rPr>
          <w:lang w:val="lv-LV"/>
        </w:rPr>
        <w:t xml:space="preserve"> un 487/2367 kopīpašuma domājamās daļas no būves ar kadastra apzīmējumu 7488 003 0199 001, </w:t>
      </w:r>
      <w:bookmarkStart w:id="1" w:name="_Hlk527448251"/>
      <w:r w:rsidR="00AA05F4" w:rsidRPr="00AA05F4">
        <w:rPr>
          <w:lang w:val="lv-LV"/>
        </w:rPr>
        <w:t>1/4 kopīpašuma domājamā daļa no būves ar kadastra apzīmējums 7488 003 0199 005, 1/4 kopīpašuma domājamā daļa no būves ar kadastra apzīmējumu 7488 003 0199 005 006, 1/5 kopīpašuma domājamā daļa no būves ar kadastra apzīmējumu 7488 003 0199 005 008.</w:t>
      </w:r>
      <w:bookmarkEnd w:id="1"/>
      <w:r w:rsidR="00AA05F4" w:rsidRPr="00AA05F4">
        <w:rPr>
          <w:lang w:val="lv-LV"/>
        </w:rPr>
        <w:t xml:space="preserve"> </w:t>
      </w:r>
      <w:r w:rsidR="003152E8" w:rsidRPr="00AA05F4">
        <w:rPr>
          <w:bCs/>
          <w:lang w:val="lv-LV"/>
        </w:rPr>
        <w:t xml:space="preserve">Sīkāka informācija par Nekustamo īpašumu pa </w:t>
      </w:r>
      <w:r w:rsidR="003152E8" w:rsidRPr="00AA05F4">
        <w:rPr>
          <w:bCs/>
          <w:color w:val="000000" w:themeColor="text1"/>
          <w:lang w:val="lv-LV"/>
        </w:rPr>
        <w:t xml:space="preserve">tālruni </w:t>
      </w:r>
      <w:r w:rsidR="0098276A">
        <w:rPr>
          <w:color w:val="000000"/>
        </w:rPr>
        <w:t>27838313</w:t>
      </w:r>
      <w:r w:rsidR="0067088A" w:rsidRPr="00AA05F4">
        <w:rPr>
          <w:rFonts w:ascii="PT Serif" w:hAnsi="PT Serif"/>
          <w:color w:val="000000" w:themeColor="text1"/>
          <w:shd w:val="clear" w:color="auto" w:fill="FFFFFF"/>
          <w:lang w:val="lv-LV"/>
        </w:rPr>
        <w:t>.</w:t>
      </w:r>
    </w:p>
    <w:p w:rsidR="00AA05F4" w:rsidRPr="00AA05F4" w:rsidRDefault="00A0354C" w:rsidP="00AA05F4">
      <w:pPr>
        <w:pStyle w:val="Sarakstarindkopa"/>
        <w:numPr>
          <w:ilvl w:val="1"/>
          <w:numId w:val="2"/>
        </w:numPr>
        <w:jc w:val="both"/>
        <w:rPr>
          <w:bCs/>
          <w:lang w:val="lv-LV"/>
        </w:rPr>
      </w:pPr>
      <w:r w:rsidRPr="00AA05F4">
        <w:rPr>
          <w:bCs/>
          <w:lang w:val="lv-LV"/>
        </w:rPr>
        <w:t xml:space="preserve">Ogres novada pašvaldības īpašuma tiesības nostiprinātas </w:t>
      </w:r>
      <w:proofErr w:type="spellStart"/>
      <w:r w:rsidR="00AA05F4">
        <w:t>Suntažu</w:t>
      </w:r>
      <w:proofErr w:type="spellEnd"/>
      <w:r w:rsidR="00AA05F4">
        <w:t xml:space="preserve"> </w:t>
      </w:r>
      <w:proofErr w:type="spellStart"/>
      <w:r w:rsidR="00AA05F4">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Nr.100000039392-2</w:t>
      </w:r>
      <w:r w:rsidR="00257DB3">
        <w:t>.</w:t>
      </w:r>
    </w:p>
    <w:p w:rsidR="00730D04" w:rsidRPr="00AA05F4" w:rsidRDefault="00730D04" w:rsidP="007E1BBD">
      <w:pPr>
        <w:pStyle w:val="Sarakstarindkopa"/>
        <w:numPr>
          <w:ilvl w:val="1"/>
          <w:numId w:val="2"/>
        </w:numPr>
        <w:jc w:val="both"/>
        <w:rPr>
          <w:bCs/>
          <w:lang w:val="lv-LV"/>
        </w:rPr>
      </w:pPr>
      <w:r w:rsidRPr="00AA05F4">
        <w:rPr>
          <w:bCs/>
          <w:lang w:val="lv-LV"/>
        </w:rPr>
        <w:t>Nekustamais īpašums</w:t>
      </w:r>
      <w:r w:rsidR="009F0856" w:rsidRPr="00AA05F4">
        <w:rPr>
          <w:bCs/>
          <w:lang w:val="lv-LV"/>
        </w:rPr>
        <w:t xml:space="preserve"> nav izīrēts, tajā nav deklarēta neviena persona.</w:t>
      </w:r>
    </w:p>
    <w:p w:rsidR="00CD3F2C" w:rsidRPr="00A0354C" w:rsidRDefault="00451C21" w:rsidP="009F0856">
      <w:pPr>
        <w:numPr>
          <w:ilvl w:val="1"/>
          <w:numId w:val="2"/>
        </w:numPr>
        <w:jc w:val="both"/>
        <w:rPr>
          <w:bCs/>
          <w:lang w:val="lv-LV"/>
        </w:rPr>
      </w:pPr>
      <w:r w:rsidRPr="00A0354C">
        <w:rPr>
          <w:bCs/>
          <w:lang w:val="lv-LV"/>
        </w:rPr>
        <w:t xml:space="preserve">Nekustamam īpašumam </w:t>
      </w:r>
      <w:r w:rsidR="009F0856" w:rsidRPr="00A0354C">
        <w:rPr>
          <w:bCs/>
          <w:lang w:val="lv-LV"/>
        </w:rPr>
        <w:t>nav apgrūtinājumu.</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2630CF">
      <w:pPr>
        <w:jc w:val="both"/>
        <w:rPr>
          <w:b/>
          <w:bCs/>
          <w:lang w:val="lv-LV"/>
        </w:rPr>
      </w:pPr>
    </w:p>
    <w:p w:rsidR="002630CF" w:rsidRPr="009F0856" w:rsidRDefault="002630CF" w:rsidP="00ED4FBC">
      <w:pPr>
        <w:numPr>
          <w:ilvl w:val="1"/>
          <w:numId w:val="2"/>
        </w:numPr>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D4FBC">
      <w:pPr>
        <w:numPr>
          <w:ilvl w:val="1"/>
          <w:numId w:val="2"/>
        </w:numPr>
        <w:jc w:val="both"/>
        <w:rPr>
          <w:lang w:val="lv-LV"/>
        </w:rPr>
      </w:pPr>
      <w:r w:rsidRPr="009F0856">
        <w:rPr>
          <w:lang w:val="lv-LV"/>
        </w:rPr>
        <w:t xml:space="preserve">Lai piedalītos izsolē personai </w:t>
      </w:r>
      <w:r w:rsidRPr="009F0856">
        <w:rPr>
          <w:b/>
          <w:bCs/>
          <w:lang w:val="lv-LV"/>
        </w:rPr>
        <w:t>līdz 201</w:t>
      </w:r>
      <w:r w:rsidR="00F97D93">
        <w:rPr>
          <w:b/>
          <w:bCs/>
          <w:lang w:val="lv-LV"/>
        </w:rPr>
        <w:t>9</w:t>
      </w:r>
      <w:r w:rsidRPr="009F0856">
        <w:rPr>
          <w:b/>
          <w:bCs/>
          <w:lang w:val="lv-LV"/>
        </w:rPr>
        <w:t xml:space="preserve">.gada </w:t>
      </w:r>
      <w:r w:rsidR="00F97D93">
        <w:rPr>
          <w:b/>
          <w:bCs/>
          <w:lang w:val="lv-LV"/>
        </w:rPr>
        <w:t>26.februārim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2630CF" w:rsidRPr="009F0856" w:rsidRDefault="002630CF" w:rsidP="002A5F08">
      <w:pPr>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ED4FBC">
      <w:pPr>
        <w:numPr>
          <w:ilvl w:val="2"/>
          <w:numId w:val="2"/>
        </w:numPr>
        <w:jc w:val="both"/>
        <w:rPr>
          <w:lang w:val="lv-LV"/>
        </w:rPr>
      </w:pPr>
      <w:r>
        <w:rPr>
          <w:lang w:val="lv-LV"/>
        </w:rPr>
        <w:t>i</w:t>
      </w:r>
      <w:r w:rsidR="00977007" w:rsidRPr="009F0856">
        <w:rPr>
          <w:lang w:val="lv-LV"/>
        </w:rPr>
        <w:t>esniegums;</w:t>
      </w:r>
    </w:p>
    <w:p w:rsidR="008D1748" w:rsidRPr="009F0856" w:rsidRDefault="00100786" w:rsidP="00ED4FBC">
      <w:pPr>
        <w:numPr>
          <w:ilvl w:val="2"/>
          <w:numId w:val="2"/>
        </w:numPr>
        <w:jc w:val="both"/>
        <w:rPr>
          <w:lang w:val="lv-LV"/>
        </w:rPr>
      </w:pPr>
      <w:r w:rsidRPr="009F0856">
        <w:rPr>
          <w:lang w:val="lv-LV"/>
        </w:rPr>
        <w:lastRenderedPageBreak/>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ED4FBC">
      <w:pPr>
        <w:numPr>
          <w:ilvl w:val="2"/>
          <w:numId w:val="2"/>
        </w:numPr>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9F0856" w:rsidRDefault="002A5F08" w:rsidP="002A5F08">
      <w:pPr>
        <w:numPr>
          <w:ilvl w:val="2"/>
          <w:numId w:val="3"/>
        </w:numPr>
        <w:tabs>
          <w:tab w:val="clear" w:pos="720"/>
          <w:tab w:val="num" w:pos="1418"/>
        </w:tabs>
        <w:ind w:left="1418" w:hanging="709"/>
        <w:jc w:val="both"/>
        <w:rPr>
          <w:lang w:val="lv-LV"/>
        </w:rPr>
      </w:pPr>
      <w:r w:rsidRPr="009F0856">
        <w:rPr>
          <w:lang w:val="lv-LV"/>
        </w:rPr>
        <w:t>Iesniegums, norādot</w:t>
      </w:r>
      <w:r w:rsidR="000B6BD2" w:rsidRPr="009F0856">
        <w:rPr>
          <w:lang w:val="lv-LV"/>
        </w:rPr>
        <w:t xml:space="preserve"> personas kodu,</w:t>
      </w:r>
      <w:r w:rsidRPr="009F0856">
        <w:rPr>
          <w:lang w:val="lv-LV"/>
        </w:rPr>
        <w:t xml:space="preserve"> dzīves v</w:t>
      </w:r>
      <w:r w:rsidR="000B6BD2" w:rsidRPr="009F0856">
        <w:rPr>
          <w:lang w:val="lv-LV"/>
        </w:rPr>
        <w:t>ietas adresi un tālruņa numuru;</w:t>
      </w:r>
    </w:p>
    <w:p w:rsidR="002630CF" w:rsidRPr="009F0856" w:rsidRDefault="002630CF" w:rsidP="002A5F08">
      <w:pPr>
        <w:numPr>
          <w:ilvl w:val="2"/>
          <w:numId w:val="3"/>
        </w:numPr>
        <w:tabs>
          <w:tab w:val="clear" w:pos="720"/>
          <w:tab w:val="num" w:pos="1418"/>
        </w:tabs>
        <w:ind w:left="1418"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ED4FBC">
      <w:pPr>
        <w:pStyle w:val="Sarakstarindkopa"/>
        <w:numPr>
          <w:ilvl w:val="1"/>
          <w:numId w:val="2"/>
        </w:numPr>
        <w:jc w:val="both"/>
        <w:rPr>
          <w:lang w:val="lv-LV"/>
        </w:rPr>
      </w:pPr>
      <w:r w:rsidRPr="009F0856">
        <w:rPr>
          <w:lang w:val="lv-LV"/>
        </w:rPr>
        <w:t xml:space="preserve">Ja persona ir izpildījusi šo Noteikumu </w:t>
      </w:r>
      <w:r w:rsidR="00977007" w:rsidRPr="009F0856">
        <w:rPr>
          <w:lang w:val="lv-LV"/>
        </w:rPr>
        <w:t>2</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977007" w:rsidRPr="009F0856">
        <w:rPr>
          <w:lang w:val="lv-LV"/>
        </w:rPr>
        <w:t>2</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2630CF">
      <w:pPr>
        <w:jc w:val="both"/>
        <w:rPr>
          <w:bCs/>
          <w:sz w:val="16"/>
          <w:szCs w:val="16"/>
          <w:lang w:val="lv-LV"/>
        </w:rPr>
      </w:pPr>
    </w:p>
    <w:p w:rsidR="002630CF" w:rsidRPr="009F0856" w:rsidRDefault="002630CF" w:rsidP="00882C0F">
      <w:pPr>
        <w:numPr>
          <w:ilvl w:val="1"/>
          <w:numId w:val="4"/>
        </w:numPr>
        <w:tabs>
          <w:tab w:val="clear" w:pos="360"/>
          <w:tab w:val="num" w:pos="709"/>
        </w:tabs>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2630CF" w:rsidP="002630CF">
      <w:pPr>
        <w:numPr>
          <w:ilvl w:val="1"/>
          <w:numId w:val="4"/>
        </w:numPr>
        <w:jc w:val="both"/>
        <w:rPr>
          <w:lang w:val="lv-LV"/>
        </w:rPr>
      </w:pPr>
      <w:r w:rsidRPr="009F0856">
        <w:rPr>
          <w:lang w:val="lv-LV"/>
        </w:rPr>
        <w:t>vēl nav iestājies vai jau beidzies izsoles reģistrācijas termiņš;</w:t>
      </w:r>
    </w:p>
    <w:p w:rsidR="002630CF" w:rsidRPr="009F0856" w:rsidRDefault="002630CF" w:rsidP="002630CF">
      <w:pPr>
        <w:numPr>
          <w:ilvl w:val="1"/>
          <w:numId w:val="4"/>
        </w:numPr>
        <w:jc w:val="both"/>
        <w:rPr>
          <w:lang w:val="lv-LV"/>
        </w:rPr>
      </w:pPr>
      <w:r w:rsidRPr="009F0856">
        <w:rPr>
          <w:lang w:val="lv-LV"/>
        </w:rPr>
        <w:t>ja uz izsoles dienu ir ierosināta pretendenta maksātnespēja vai tā saimnieciskā darbība ir apturēta;</w:t>
      </w:r>
    </w:p>
    <w:p w:rsidR="002630CF" w:rsidRPr="009F0856" w:rsidRDefault="002630CF" w:rsidP="002630CF">
      <w:pPr>
        <w:numPr>
          <w:ilvl w:val="1"/>
          <w:numId w:val="4"/>
        </w:numPr>
        <w:jc w:val="both"/>
        <w:rPr>
          <w:lang w:val="lv-LV"/>
        </w:rPr>
      </w:pPr>
      <w:r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2630CF">
      <w:pPr>
        <w:jc w:val="both"/>
        <w:rPr>
          <w:bCs/>
          <w:sz w:val="16"/>
          <w:szCs w:val="16"/>
          <w:lang w:val="lv-LV"/>
        </w:rPr>
      </w:pPr>
    </w:p>
    <w:p w:rsidR="002630CF" w:rsidRPr="009F0856" w:rsidRDefault="002630CF" w:rsidP="002630CF">
      <w:pPr>
        <w:pStyle w:val="Pamatteksts2"/>
        <w:numPr>
          <w:ilvl w:val="1"/>
          <w:numId w:val="4"/>
        </w:numPr>
      </w:pPr>
      <w:r w:rsidRPr="009F0856">
        <w:t>Izsolē var piedalīties personas, kuras atzītas par izsoles dalībniekiem un kurām izsniegtas izsoles dalībnieka reģistrācijas apliecības.</w:t>
      </w:r>
    </w:p>
    <w:p w:rsidR="002630CF" w:rsidRPr="009F0856" w:rsidRDefault="002630CF" w:rsidP="002630CF">
      <w:pPr>
        <w:pStyle w:val="Pamatteksts2"/>
        <w:numPr>
          <w:ilvl w:val="1"/>
          <w:numId w:val="4"/>
        </w:numPr>
      </w:pPr>
      <w:r w:rsidRPr="009F0856">
        <w:t>Izsole var notikt arī tad, ja reģistrējies un uz izsoli ir ieradies viens dalībnieks.</w:t>
      </w:r>
    </w:p>
    <w:p w:rsidR="002630CF" w:rsidRPr="009F0856" w:rsidRDefault="002630CF" w:rsidP="002630CF">
      <w:pPr>
        <w:pStyle w:val="Pamatteksts2"/>
        <w:numPr>
          <w:ilvl w:val="1"/>
          <w:numId w:val="4"/>
        </w:numPr>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2630CF">
      <w:pPr>
        <w:pStyle w:val="Pamatteksts2"/>
        <w:numPr>
          <w:ilvl w:val="1"/>
          <w:numId w:val="4"/>
        </w:numPr>
      </w:pPr>
      <w:r w:rsidRPr="009F0856">
        <w:t>Uzskatāms, ka dalībnieks, kurš nav ieradies uz izsoli, atteicies no dalības izsolē un viņam nodrošinājuma nauda netiek atmaksāta.</w:t>
      </w:r>
    </w:p>
    <w:p w:rsidR="002630CF" w:rsidRPr="009F0856" w:rsidRDefault="002630CF" w:rsidP="002630CF">
      <w:pPr>
        <w:pStyle w:val="Pamatteksts2"/>
        <w:numPr>
          <w:ilvl w:val="1"/>
          <w:numId w:val="4"/>
        </w:numPr>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2630CF">
      <w:pPr>
        <w:pStyle w:val="Pamatteksts2"/>
        <w:numPr>
          <w:ilvl w:val="1"/>
          <w:numId w:val="4"/>
        </w:numPr>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2630CF">
      <w:pPr>
        <w:pStyle w:val="Pamatteksts2"/>
        <w:numPr>
          <w:ilvl w:val="1"/>
          <w:numId w:val="4"/>
        </w:numPr>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2630CF">
      <w:pPr>
        <w:pStyle w:val="Pamatteksts2"/>
        <w:numPr>
          <w:ilvl w:val="1"/>
          <w:numId w:val="4"/>
        </w:numPr>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2630CF">
      <w:pPr>
        <w:pStyle w:val="Pamatteksts2"/>
        <w:numPr>
          <w:ilvl w:val="1"/>
          <w:numId w:val="4"/>
        </w:numPr>
      </w:pPr>
      <w:r w:rsidRPr="009F0856">
        <w:t>Izsoles dienā, ieejot izsoles telpās, dalībnieks uzrāda izsoles sekretāram dalībnieka reģistrācijas apliecību.</w:t>
      </w:r>
    </w:p>
    <w:p w:rsidR="002630CF" w:rsidRPr="009F0856" w:rsidRDefault="002630CF" w:rsidP="002630CF">
      <w:pPr>
        <w:pStyle w:val="Pamatteksts2"/>
        <w:numPr>
          <w:ilvl w:val="1"/>
          <w:numId w:val="4"/>
        </w:numPr>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2630CF">
      <w:pPr>
        <w:pStyle w:val="Pamatteksts2"/>
        <w:numPr>
          <w:ilvl w:val="1"/>
          <w:numId w:val="4"/>
        </w:numPr>
      </w:pPr>
      <w:r w:rsidRPr="009F0856">
        <w:lastRenderedPageBreak/>
        <w:t>Izsoles dalībnieki pirms izsoles sākšanas paraksta izsoles Noteikumus, apliecinot, ka viņi ir iepazinušies ar izsoles Noteikumiem un viņiem šajā sakarā nav nekādu pretenziju.</w:t>
      </w:r>
    </w:p>
    <w:p w:rsidR="002630CF" w:rsidRPr="009F0856" w:rsidRDefault="002630CF" w:rsidP="002630CF">
      <w:pPr>
        <w:pStyle w:val="Pamatteksts2"/>
        <w:numPr>
          <w:ilvl w:val="1"/>
          <w:numId w:val="4"/>
        </w:numPr>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2630CF">
      <w:pPr>
        <w:pStyle w:val="Pamatteksts2"/>
        <w:numPr>
          <w:ilvl w:val="1"/>
          <w:numId w:val="4"/>
        </w:numPr>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2630CF">
      <w:pPr>
        <w:pStyle w:val="Pamatteksts2"/>
        <w:numPr>
          <w:ilvl w:val="1"/>
          <w:numId w:val="4"/>
        </w:numPr>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2630CF">
      <w:pPr>
        <w:pStyle w:val="Pamatteksts2"/>
        <w:numPr>
          <w:ilvl w:val="1"/>
          <w:numId w:val="4"/>
        </w:numPr>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2630CF">
      <w:pPr>
        <w:pStyle w:val="Pamatteksts2"/>
        <w:numPr>
          <w:ilvl w:val="1"/>
          <w:numId w:val="4"/>
        </w:numPr>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2630CF">
      <w:pPr>
        <w:pStyle w:val="Pamatteksts2"/>
        <w:numPr>
          <w:ilvl w:val="1"/>
          <w:numId w:val="4"/>
        </w:numPr>
      </w:pPr>
      <w:r w:rsidRPr="009F0856">
        <w:t>Pēc komisijas priekšsēdētāja ziņojuma sākas solīšanas process.</w:t>
      </w:r>
    </w:p>
    <w:p w:rsidR="002630CF" w:rsidRPr="009F0856" w:rsidRDefault="002630CF" w:rsidP="002630CF">
      <w:pPr>
        <w:pStyle w:val="Pamatteksts2"/>
        <w:numPr>
          <w:ilvl w:val="1"/>
          <w:numId w:val="4"/>
        </w:numPr>
      </w:pPr>
      <w:r w:rsidRPr="009F0856">
        <w:t>Solīšana notiek pa vienam izsoles solim.</w:t>
      </w:r>
    </w:p>
    <w:p w:rsidR="002630CF" w:rsidRPr="009F0856" w:rsidRDefault="002630CF" w:rsidP="002630CF">
      <w:pPr>
        <w:pStyle w:val="Pamatteksts2"/>
        <w:numPr>
          <w:ilvl w:val="1"/>
          <w:numId w:val="4"/>
        </w:numPr>
      </w:pPr>
      <w:r w:rsidRPr="009F0856">
        <w:t>Komisijas priekšsēdētājs nosauc izsolāmā Nekustamā īpašuma sākotnējo cenu un jautā: ‘’Kas sola vairāk?’’.</w:t>
      </w:r>
    </w:p>
    <w:p w:rsidR="002630CF" w:rsidRPr="009F0856" w:rsidRDefault="002630CF" w:rsidP="002630CF">
      <w:pPr>
        <w:pStyle w:val="Pamatteksts2"/>
        <w:numPr>
          <w:ilvl w:val="1"/>
          <w:numId w:val="4"/>
        </w:numPr>
      </w:pPr>
      <w:r w:rsidRPr="009F0856">
        <w:t>Izsoles dalībnieki solīšanas procesā paceļ savu reģistrācijas kartīti ar numuru.</w:t>
      </w:r>
    </w:p>
    <w:p w:rsidR="002630CF" w:rsidRPr="009F0856" w:rsidRDefault="002630CF" w:rsidP="002630CF">
      <w:pPr>
        <w:pStyle w:val="Pamatteksts2"/>
        <w:numPr>
          <w:ilvl w:val="1"/>
          <w:numId w:val="4"/>
        </w:numPr>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2630CF">
      <w:pPr>
        <w:pStyle w:val="Pamatteksts2"/>
        <w:numPr>
          <w:ilvl w:val="1"/>
          <w:numId w:val="4"/>
        </w:numPr>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2630CF">
      <w:pPr>
        <w:pStyle w:val="Pamatteksts2"/>
        <w:numPr>
          <w:ilvl w:val="1"/>
          <w:numId w:val="4"/>
        </w:numPr>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2630CF">
      <w:pPr>
        <w:pStyle w:val="Pamatteksts2"/>
        <w:numPr>
          <w:ilvl w:val="1"/>
          <w:numId w:val="4"/>
        </w:numPr>
      </w:pPr>
      <w:r w:rsidRPr="009F0856">
        <w:t>Izsoles procesa gaitā, atsakoties no turpmākās solīšanas, katrs Nekustamā īpašuma izsoles dalībnieks apstiprina ar parakstu izsoles protokolā savu pēdējo solīto cenu.</w:t>
      </w:r>
    </w:p>
    <w:p w:rsidR="002630CF" w:rsidRPr="009F0856" w:rsidRDefault="002630CF" w:rsidP="002630CF">
      <w:pPr>
        <w:pStyle w:val="Pamatteksts2"/>
        <w:numPr>
          <w:ilvl w:val="1"/>
          <w:numId w:val="4"/>
        </w:numPr>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2630CF">
      <w:pPr>
        <w:pStyle w:val="Pamatteksts2"/>
        <w:numPr>
          <w:ilvl w:val="1"/>
          <w:numId w:val="4"/>
        </w:numPr>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2630CF">
      <w:pPr>
        <w:pStyle w:val="Pamatteksts2"/>
        <w:numPr>
          <w:ilvl w:val="1"/>
          <w:numId w:val="4"/>
        </w:numPr>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2630CF">
      <w:pPr>
        <w:pStyle w:val="Pamatteksts2"/>
        <w:numPr>
          <w:ilvl w:val="1"/>
          <w:numId w:val="4"/>
        </w:numPr>
      </w:pPr>
      <w:r w:rsidRPr="009F0856">
        <w:t>Izsoles dalībniekiem, kuri nav nosolījuši Nekustamo īpašumu, atmaksā nodrošinājuma naudu 5 darba dienu laikā.</w:t>
      </w:r>
    </w:p>
    <w:p w:rsidR="002630CF"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2630CF" w:rsidRPr="009F0856" w:rsidRDefault="002630CF" w:rsidP="002630CF">
      <w:pPr>
        <w:pStyle w:val="Pamatteksts2"/>
        <w:rPr>
          <w:bCs/>
          <w:sz w:val="16"/>
          <w:szCs w:val="16"/>
        </w:rPr>
      </w:pPr>
    </w:p>
    <w:p w:rsidR="00417435" w:rsidRPr="009F0856" w:rsidRDefault="002630CF" w:rsidP="009F0F20">
      <w:pPr>
        <w:pStyle w:val="Pamatteksts2"/>
        <w:numPr>
          <w:ilvl w:val="1"/>
          <w:numId w:val="4"/>
        </w:numPr>
      </w:pPr>
      <w:r w:rsidRPr="009F0856">
        <w:lastRenderedPageBreak/>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9F0F20">
      <w:pPr>
        <w:pStyle w:val="Pamatteksts2"/>
        <w:numPr>
          <w:ilvl w:val="1"/>
          <w:numId w:val="4"/>
        </w:numPr>
      </w:pPr>
      <w:r w:rsidRPr="009F0856">
        <w:t xml:space="preserve">Izsoles rīkotājs sagatavo pirkuma līgumu septiņu dienu laikā pēc pilnas pirkuma maksas samaksas veikšanas un izsoles rezultātu apstiprināšanas. </w:t>
      </w:r>
    </w:p>
    <w:p w:rsidR="002630CF" w:rsidRPr="009F0856" w:rsidRDefault="002630CF" w:rsidP="002630CF">
      <w:pPr>
        <w:pStyle w:val="Pamatteksts2"/>
        <w:numPr>
          <w:ilvl w:val="1"/>
          <w:numId w:val="4"/>
        </w:numPr>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2630CF">
      <w:pPr>
        <w:pStyle w:val="Pamatteksts2"/>
        <w:numPr>
          <w:ilvl w:val="1"/>
          <w:numId w:val="4"/>
        </w:numPr>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2630CF">
      <w:pPr>
        <w:pStyle w:val="Pamatteksts2"/>
        <w:rPr>
          <w:bCs/>
          <w:sz w:val="16"/>
          <w:szCs w:val="16"/>
        </w:rPr>
      </w:pPr>
    </w:p>
    <w:p w:rsidR="002630CF" w:rsidRPr="009F0856" w:rsidRDefault="002630CF" w:rsidP="002630CF">
      <w:pPr>
        <w:pStyle w:val="Pamatteksts2"/>
        <w:numPr>
          <w:ilvl w:val="1"/>
          <w:numId w:val="4"/>
        </w:numPr>
      </w:pPr>
      <w:r w:rsidRPr="009F0856">
        <w:t>Izsole atzīstama par nenotikušu, ja:</w:t>
      </w:r>
    </w:p>
    <w:p w:rsidR="002630CF" w:rsidRPr="009F0856" w:rsidRDefault="002630CF" w:rsidP="002630CF">
      <w:pPr>
        <w:pStyle w:val="Pamatteksts2"/>
        <w:numPr>
          <w:ilvl w:val="2"/>
          <w:numId w:val="4"/>
        </w:numPr>
      </w:pPr>
      <w:r w:rsidRPr="009F0856">
        <w:t>noteiktajā laikā ir reģistrējušies vairāk par vienu dalībnieku, bet uz izsoli neviens neierodas;</w:t>
      </w:r>
    </w:p>
    <w:p w:rsidR="002630CF" w:rsidRPr="009F0856" w:rsidRDefault="002630CF" w:rsidP="002630CF">
      <w:pPr>
        <w:pStyle w:val="Pamatteksts2"/>
        <w:numPr>
          <w:ilvl w:val="2"/>
          <w:numId w:val="4"/>
        </w:numPr>
      </w:pPr>
      <w:r w:rsidRPr="009F0856">
        <w:t>sākumcena nav pārsolīta;</w:t>
      </w:r>
    </w:p>
    <w:p w:rsidR="002630CF" w:rsidRPr="009F0856" w:rsidRDefault="002630CF" w:rsidP="002630CF">
      <w:pPr>
        <w:pStyle w:val="Pamatteksts2"/>
        <w:numPr>
          <w:ilvl w:val="2"/>
          <w:numId w:val="4"/>
        </w:numPr>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2630CF">
      <w:pPr>
        <w:pStyle w:val="Pamatteksts2"/>
        <w:rPr>
          <w:sz w:val="16"/>
          <w:szCs w:val="16"/>
        </w:rPr>
      </w:pPr>
    </w:p>
    <w:p w:rsidR="002630CF" w:rsidRPr="009F0856" w:rsidRDefault="002630CF" w:rsidP="002630CF">
      <w:pPr>
        <w:pStyle w:val="Pamatteksts2"/>
        <w:numPr>
          <w:ilvl w:val="1"/>
          <w:numId w:val="4"/>
        </w:numPr>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2630CF">
      <w:pPr>
        <w:pStyle w:val="Pamatteksts2"/>
        <w:rPr>
          <w:sz w:val="16"/>
          <w:szCs w:val="16"/>
        </w:rPr>
      </w:pPr>
    </w:p>
    <w:p w:rsidR="002630CF" w:rsidRPr="009F0856" w:rsidRDefault="002630CF" w:rsidP="002630CF">
      <w:pPr>
        <w:pStyle w:val="Pamatteksts2"/>
        <w:numPr>
          <w:ilvl w:val="1"/>
          <w:numId w:val="4"/>
        </w:numPr>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2630CF">
      <w:pPr>
        <w:pStyle w:val="Pamatteksts2"/>
        <w:numPr>
          <w:ilvl w:val="1"/>
          <w:numId w:val="4"/>
        </w:numPr>
      </w:pPr>
      <w:r w:rsidRPr="009F0856">
        <w:t>Ja Komisijas lēmumi tiek pārsūdzēti, attiecīgi pagarinās šajos Noteikumos noteiktie termiņi.</w:t>
      </w:r>
    </w:p>
    <w:p w:rsidR="000067AD" w:rsidRPr="009F0856" w:rsidRDefault="000067AD" w:rsidP="000067AD">
      <w:pPr>
        <w:pStyle w:val="Pamatteksts2"/>
        <w:numPr>
          <w:ilvl w:val="1"/>
          <w:numId w:val="4"/>
        </w:numPr>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bookmarkStart w:id="2" w:name="_GoBack"/>
      <w:bookmarkEnd w:id="2"/>
    </w:p>
    <w:p w:rsidR="000067AD" w:rsidRPr="009F0856" w:rsidRDefault="000067AD" w:rsidP="000067AD">
      <w:pPr>
        <w:rPr>
          <w:lang w:val="lv-LV"/>
        </w:rPr>
      </w:pPr>
      <w:r w:rsidRPr="009F0856">
        <w:rPr>
          <w:lang w:val="lv-LV"/>
        </w:rPr>
        <w:t xml:space="preserve">Izsoles noteikumu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C0F" w:rsidRDefault="007E29C3">
      <w:r>
        <w:separator/>
      </w:r>
    </w:p>
  </w:endnote>
  <w:endnote w:type="continuationSeparator" w:id="0">
    <w:p w:rsidR="00FE1C0F" w:rsidRDefault="007E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A861C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D53FA">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7B4FA9">
      <w:rPr>
        <w:sz w:val="20"/>
        <w:szCs w:val="20"/>
        <w:lang w:val="lv-LV"/>
      </w:rPr>
      <w:t>Izsoles_noteikumi</w:t>
    </w:r>
    <w:r w:rsidR="00636138" w:rsidRPr="007B4FA9">
      <w:rPr>
        <w:sz w:val="20"/>
        <w:szCs w:val="20"/>
        <w:lang w:val="lv-LV"/>
      </w:rPr>
      <w:t>_Krautuves</w:t>
    </w:r>
    <w:r w:rsidR="007B4FA9" w:rsidRPr="007B4FA9">
      <w:rPr>
        <w:sz w:val="20"/>
        <w:szCs w:val="20"/>
        <w:lang w:val="lv-LV"/>
      </w:rPr>
      <w:t>_1_dz_2_Suntaži</w:t>
    </w:r>
    <w:r w:rsidR="007B4FA9">
      <w:rPr>
        <w:sz w:val="20"/>
        <w:szCs w:val="20"/>
        <w:lang w:val="lv-LV"/>
      </w:rPr>
      <w:t>_18012019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C0F" w:rsidRDefault="007E29C3">
      <w:r>
        <w:separator/>
      </w:r>
    </w:p>
  </w:footnote>
  <w:footnote w:type="continuationSeparator" w:id="0">
    <w:p w:rsidR="00FE1C0F" w:rsidRDefault="007E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63C8C"/>
    <w:rsid w:val="000968C2"/>
    <w:rsid w:val="000A1382"/>
    <w:rsid w:val="000B6BD2"/>
    <w:rsid w:val="00100786"/>
    <w:rsid w:val="001068E5"/>
    <w:rsid w:val="00131757"/>
    <w:rsid w:val="00143145"/>
    <w:rsid w:val="001A4A9F"/>
    <w:rsid w:val="001E46B9"/>
    <w:rsid w:val="00215E49"/>
    <w:rsid w:val="0022440B"/>
    <w:rsid w:val="00244B35"/>
    <w:rsid w:val="002542CB"/>
    <w:rsid w:val="00257DB3"/>
    <w:rsid w:val="002630CF"/>
    <w:rsid w:val="00292A70"/>
    <w:rsid w:val="002A5F08"/>
    <w:rsid w:val="002A7F87"/>
    <w:rsid w:val="002C420B"/>
    <w:rsid w:val="003152E8"/>
    <w:rsid w:val="00333595"/>
    <w:rsid w:val="003345D6"/>
    <w:rsid w:val="00360D5B"/>
    <w:rsid w:val="00397F0E"/>
    <w:rsid w:val="003C483A"/>
    <w:rsid w:val="003D27E7"/>
    <w:rsid w:val="003D53FA"/>
    <w:rsid w:val="00417435"/>
    <w:rsid w:val="00445865"/>
    <w:rsid w:val="00451C21"/>
    <w:rsid w:val="00451FF9"/>
    <w:rsid w:val="0051279B"/>
    <w:rsid w:val="005A1049"/>
    <w:rsid w:val="00636138"/>
    <w:rsid w:val="0067088A"/>
    <w:rsid w:val="006C3396"/>
    <w:rsid w:val="007017BA"/>
    <w:rsid w:val="00730D04"/>
    <w:rsid w:val="00757732"/>
    <w:rsid w:val="00772934"/>
    <w:rsid w:val="007B4FA9"/>
    <w:rsid w:val="007E29C3"/>
    <w:rsid w:val="00802194"/>
    <w:rsid w:val="00802A7E"/>
    <w:rsid w:val="0083013C"/>
    <w:rsid w:val="0086268B"/>
    <w:rsid w:val="00882C0F"/>
    <w:rsid w:val="008D1748"/>
    <w:rsid w:val="00904E44"/>
    <w:rsid w:val="00921717"/>
    <w:rsid w:val="00923F65"/>
    <w:rsid w:val="00977007"/>
    <w:rsid w:val="0098276A"/>
    <w:rsid w:val="009B0308"/>
    <w:rsid w:val="009F0856"/>
    <w:rsid w:val="009F0F20"/>
    <w:rsid w:val="00A0354C"/>
    <w:rsid w:val="00A1591F"/>
    <w:rsid w:val="00A3473E"/>
    <w:rsid w:val="00A5563E"/>
    <w:rsid w:val="00A771C7"/>
    <w:rsid w:val="00A861C5"/>
    <w:rsid w:val="00A959DF"/>
    <w:rsid w:val="00AA05F4"/>
    <w:rsid w:val="00AA3942"/>
    <w:rsid w:val="00AE45C8"/>
    <w:rsid w:val="00B83658"/>
    <w:rsid w:val="00CA618B"/>
    <w:rsid w:val="00CC5D9B"/>
    <w:rsid w:val="00CD3C86"/>
    <w:rsid w:val="00CD3F2C"/>
    <w:rsid w:val="00D208C0"/>
    <w:rsid w:val="00D572DD"/>
    <w:rsid w:val="00D65EE3"/>
    <w:rsid w:val="00DB0444"/>
    <w:rsid w:val="00DE08EA"/>
    <w:rsid w:val="00E06074"/>
    <w:rsid w:val="00E10716"/>
    <w:rsid w:val="00E6033D"/>
    <w:rsid w:val="00E930D4"/>
    <w:rsid w:val="00EA7F64"/>
    <w:rsid w:val="00EB37B8"/>
    <w:rsid w:val="00ED4FBC"/>
    <w:rsid w:val="00ED73F7"/>
    <w:rsid w:val="00F53D51"/>
    <w:rsid w:val="00F97D93"/>
    <w:rsid w:val="00FC27FC"/>
    <w:rsid w:val="00FD6CCC"/>
    <w:rsid w:val="00FE1C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CF25-5F80-4DAC-B82E-2A69FD3A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8181</Words>
  <Characters>4664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10</cp:revision>
  <cp:lastPrinted>2019-01-29T08:56:00Z</cp:lastPrinted>
  <dcterms:created xsi:type="dcterms:W3CDTF">2019-01-25T07:08:00Z</dcterms:created>
  <dcterms:modified xsi:type="dcterms:W3CDTF">2019-01-30T06:34:00Z</dcterms:modified>
</cp:coreProperties>
</file>