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A4" w:rsidRPr="00D41AE9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73E10AFC" wp14:editId="1B6F4AEE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A15A4" w:rsidRPr="002519A6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:rsidR="009A15A4" w:rsidRPr="002519A6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:rsidR="009A15A4" w:rsidRPr="002519A6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:rsidR="009A15A4" w:rsidRPr="002519A6" w:rsidRDefault="009A15A4" w:rsidP="009A15A4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:rsidR="009A15A4" w:rsidRPr="00D41AE9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A15A4" w:rsidRPr="002519A6" w:rsidRDefault="009A15A4" w:rsidP="009A15A4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:rsidR="009A15A4" w:rsidRPr="00726EE1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:rsidR="009A15A4" w:rsidRPr="00D41AE9" w:rsidRDefault="009A15A4" w:rsidP="009A15A4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2958"/>
        <w:gridCol w:w="3052"/>
      </w:tblGrid>
      <w:tr w:rsidR="009A15A4" w:rsidRPr="00D41AE9" w:rsidTr="00F35210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A4" w:rsidRPr="002519A6" w:rsidRDefault="009A15A4" w:rsidP="00F3521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2019.gada </w:t>
            </w:r>
            <w:r w:rsidR="00966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21.novembrī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A4" w:rsidRPr="002519A6" w:rsidRDefault="009A15A4" w:rsidP="00F35210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A4" w:rsidRPr="002519A6" w:rsidRDefault="009A15A4" w:rsidP="00F35210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857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  <w:p w:rsidR="009A15A4" w:rsidRPr="002519A6" w:rsidRDefault="009A15A4" w:rsidP="00F35210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857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857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</w:t>
            </w:r>
            <w:r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.§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:rsidR="009A15A4" w:rsidRPr="00D41AE9" w:rsidRDefault="009A15A4" w:rsidP="009A15A4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A15A4" w:rsidRPr="00D41AE9" w:rsidRDefault="009A15A4" w:rsidP="009A15A4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ED5101" w:rsidRDefault="00ED5101" w:rsidP="00DF1674">
      <w:pPr>
        <w:widowControl/>
        <w:suppressAutoHyphens w:val="0"/>
        <w:spacing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ED510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 zemes vienībai Ikšķiles iela 2, Ogrē, Ogres nov., kā teritorijas plānojuma grozījumi. Teritorijas izmantošanas un apbūves noteikumi un grafiskā daļa</w:t>
      </w:r>
    </w:p>
    <w:p w:rsidR="009A15A4" w:rsidRPr="00D41AE9" w:rsidRDefault="009A15A4" w:rsidP="009A15A4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:rsidR="009A15A4" w:rsidRPr="00D41AE9" w:rsidRDefault="009A15A4" w:rsidP="009A15A4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„Par pašvaldībām” 43.panta pirmās daļas 1.punktu,</w:t>
      </w:r>
    </w:p>
    <w:p w:rsidR="009A15A4" w:rsidRPr="00D41AE9" w:rsidRDefault="009A15A4" w:rsidP="009A15A4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Teritorijas attīstības plānošanas likuma 25.panta pirmo daļu</w:t>
      </w:r>
    </w:p>
    <w:p w:rsidR="009A15A4" w:rsidRPr="00D41AE9" w:rsidRDefault="009A15A4" w:rsidP="009A15A4">
      <w:pPr>
        <w:rPr>
          <w:rFonts w:ascii="Times New Roman" w:hAnsi="Times New Roman" w:cs="Times New Roman"/>
          <w:sz w:val="24"/>
          <w:szCs w:val="24"/>
        </w:rPr>
      </w:pPr>
    </w:p>
    <w:p w:rsidR="009A15A4" w:rsidRDefault="009A15A4" w:rsidP="009A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>Saist</w:t>
      </w:r>
      <w:r w:rsidRPr="003922DD">
        <w:rPr>
          <w:rFonts w:ascii="Times New Roman" w:hAnsi="Times New Roman" w:cs="Times New Roman"/>
          <w:sz w:val="24"/>
          <w:szCs w:val="24"/>
        </w:rPr>
        <w:t xml:space="preserve">ošie noteikumi </w:t>
      </w:r>
      <w:r>
        <w:rPr>
          <w:rFonts w:ascii="Times New Roman" w:hAnsi="Times New Roman" w:cs="Times New Roman"/>
          <w:sz w:val="24"/>
          <w:szCs w:val="24"/>
        </w:rPr>
        <w:t xml:space="preserve">nosaka  </w:t>
      </w:r>
      <w:r w:rsidRPr="00127F78">
        <w:rPr>
          <w:rFonts w:ascii="Times New Roman" w:hAnsi="Times New Roman" w:cs="Times New Roman"/>
          <w:sz w:val="24"/>
          <w:szCs w:val="24"/>
        </w:rPr>
        <w:t xml:space="preserve">zemes </w:t>
      </w:r>
      <w:r w:rsidR="00C93640" w:rsidRPr="00C93640">
        <w:rPr>
          <w:rFonts w:ascii="Times New Roman" w:hAnsi="Times New Roman" w:cs="Times New Roman"/>
          <w:sz w:val="24"/>
          <w:szCs w:val="24"/>
        </w:rPr>
        <w:t xml:space="preserve">vienībai </w:t>
      </w:r>
      <w:r w:rsidR="00ED5101">
        <w:rPr>
          <w:rFonts w:ascii="Times New Roman" w:hAnsi="Times New Roman" w:cs="Times New Roman"/>
          <w:sz w:val="24"/>
          <w:szCs w:val="24"/>
        </w:rPr>
        <w:t>Ikšķiles ielā 2</w:t>
      </w:r>
      <w:r w:rsidR="00C93640" w:rsidRPr="00C93640">
        <w:rPr>
          <w:rFonts w:ascii="Times New Roman" w:hAnsi="Times New Roman" w:cs="Times New Roman"/>
          <w:sz w:val="24"/>
          <w:szCs w:val="24"/>
        </w:rPr>
        <w:t xml:space="preserve">, Ogrē, Ogres nov., kadastra apzīmējums </w:t>
      </w:r>
      <w:r w:rsidR="00ED5101" w:rsidRPr="00ED5101">
        <w:rPr>
          <w:rFonts w:ascii="Times New Roman" w:hAnsi="Times New Roman" w:cs="Times New Roman"/>
          <w:sz w:val="24"/>
          <w:szCs w:val="24"/>
        </w:rPr>
        <w:t>7401 001 0564</w:t>
      </w:r>
      <w:r w:rsidR="00C93640">
        <w:rPr>
          <w:rFonts w:ascii="Times New Roman" w:hAnsi="Times New Roman" w:cs="Times New Roman"/>
          <w:sz w:val="24"/>
          <w:szCs w:val="24"/>
        </w:rPr>
        <w:t xml:space="preserve">, </w:t>
      </w:r>
      <w:r w:rsidRPr="00127F78">
        <w:rPr>
          <w:rFonts w:ascii="Times New Roman" w:hAnsi="Times New Roman" w:cs="Times New Roman"/>
          <w:sz w:val="24"/>
          <w:szCs w:val="24"/>
        </w:rPr>
        <w:t>teritorij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127F78">
        <w:rPr>
          <w:rFonts w:ascii="Times New Roman" w:hAnsi="Times New Roman" w:cs="Times New Roman"/>
          <w:sz w:val="24"/>
          <w:szCs w:val="24"/>
        </w:rPr>
        <w:t xml:space="preserve"> izmantošanas un apbūves noteikumus </w:t>
      </w:r>
      <w:r w:rsidRPr="00C7707F">
        <w:rPr>
          <w:rFonts w:ascii="Times New Roman" w:hAnsi="Times New Roman" w:cs="Times New Roman"/>
          <w:sz w:val="24"/>
          <w:szCs w:val="24"/>
        </w:rPr>
        <w:t>(</w:t>
      </w:r>
      <w:r w:rsidRPr="008571F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1.pielikums</w:t>
      </w:r>
      <w:r w:rsidRPr="008571F5">
        <w:rPr>
          <w:rFonts w:ascii="Times New Roman" w:hAnsi="Times New Roman" w:cs="Times New Roman"/>
          <w:sz w:val="24"/>
          <w:szCs w:val="24"/>
        </w:rPr>
        <w:t>) un funkcionālo zonējumu – grafisko daļu (</w:t>
      </w:r>
      <w:r w:rsidRPr="008571F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2.pielikums</w:t>
      </w:r>
      <w:r w:rsidRPr="008571F5">
        <w:rPr>
          <w:rFonts w:ascii="Times New Roman" w:hAnsi="Times New Roman" w:cs="Times New Roman"/>
          <w:sz w:val="24"/>
          <w:szCs w:val="24"/>
        </w:rPr>
        <w:t>).</w:t>
      </w:r>
    </w:p>
    <w:p w:rsidR="009A15A4" w:rsidRDefault="009A15A4" w:rsidP="009A1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5A4" w:rsidRDefault="009A15A4" w:rsidP="009A1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A15A4" w:rsidTr="00F35210">
        <w:tc>
          <w:tcPr>
            <w:tcW w:w="4530" w:type="dxa"/>
          </w:tcPr>
          <w:p w:rsidR="009A15A4" w:rsidRDefault="009A15A4" w:rsidP="00F35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264172">
              <w:rPr>
                <w:rFonts w:ascii="Times New Roman" w:hAnsi="Times New Roman" w:cs="Times New Roman"/>
                <w:sz w:val="24"/>
                <w:szCs w:val="24"/>
              </w:rPr>
              <w:t>mes priekšsēdētāja vietnieks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9A15A4" w:rsidRDefault="00264172" w:rsidP="00F352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G.Sīviņš</w:t>
            </w:r>
          </w:p>
        </w:tc>
      </w:tr>
    </w:tbl>
    <w:p w:rsidR="009A15A4" w:rsidRPr="00D41AE9" w:rsidRDefault="009A15A4" w:rsidP="009A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101" w:rsidRDefault="00794101"/>
    <w:sectPr w:rsidR="00794101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Er3t5xERUx6393DIrxcDFSqhp0hfkbgQ0W/2D85/crg7vD1EdLU38sixM/dmXfDJnyh0jEK8+shOgkkaQFT7bA==" w:salt="m2DI9VlQnC2NXiWrKXiBGg=="/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A4"/>
    <w:rsid w:val="00264172"/>
    <w:rsid w:val="002F3E06"/>
    <w:rsid w:val="0053610E"/>
    <w:rsid w:val="00794101"/>
    <w:rsid w:val="008571F5"/>
    <w:rsid w:val="00950C0A"/>
    <w:rsid w:val="00966CBC"/>
    <w:rsid w:val="00984EC7"/>
    <w:rsid w:val="009A15A4"/>
    <w:rsid w:val="00AB2966"/>
    <w:rsid w:val="00B9553F"/>
    <w:rsid w:val="00C44A6B"/>
    <w:rsid w:val="00C7707F"/>
    <w:rsid w:val="00C93640"/>
    <w:rsid w:val="00DF1674"/>
    <w:rsid w:val="00ED5101"/>
    <w:rsid w:val="00F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A162E-CB90-4AF2-B928-E66029C7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9A15A4"/>
    <w:pPr>
      <w:widowControl w:val="0"/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A15A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9A15A4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F3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Dita Indriķe</cp:lastModifiedBy>
  <cp:revision>2</cp:revision>
  <dcterms:created xsi:type="dcterms:W3CDTF">2019-11-21T12:19:00Z</dcterms:created>
  <dcterms:modified xsi:type="dcterms:W3CDTF">2019-11-21T12:19:00Z</dcterms:modified>
</cp:coreProperties>
</file>