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7FDA" w14:textId="3F309A08" w:rsidR="00B640CD" w:rsidRPr="00483482" w:rsidRDefault="00B640CD" w:rsidP="009C5344">
      <w:pPr>
        <w:shd w:val="clear" w:color="auto" w:fill="FFFFFF"/>
        <w:spacing w:line="240" w:lineRule="auto"/>
        <w:rPr>
          <w:rFonts w:ascii="Times New Roman" w:eastAsia="Times New Roman" w:hAnsi="Times New Roman" w:cs="Times New Roman"/>
          <w:bCs/>
          <w:sz w:val="24"/>
          <w:szCs w:val="24"/>
          <w:lang w:val="lv-LV"/>
        </w:rPr>
      </w:pPr>
    </w:p>
    <w:p w14:paraId="5BF8CE3A" w14:textId="100DEB62" w:rsidR="00B00343" w:rsidRPr="00483482" w:rsidRDefault="009C5344" w:rsidP="009C5344">
      <w:pPr>
        <w:shd w:val="clear" w:color="auto" w:fill="FFFFFF"/>
        <w:spacing w:line="240" w:lineRule="auto"/>
        <w:jc w:val="center"/>
        <w:rPr>
          <w:rFonts w:ascii="Times New Roman" w:eastAsia="Times New Roman" w:hAnsi="Times New Roman" w:cs="Times New Roman"/>
          <w:b/>
          <w:sz w:val="24"/>
          <w:szCs w:val="24"/>
          <w:lang w:val="lv-LV"/>
        </w:rPr>
      </w:pPr>
      <w:r w:rsidRPr="00483482">
        <w:rPr>
          <w:rFonts w:ascii="Times New Roman" w:eastAsia="Calibri" w:hAnsi="Times New Roman" w:cs="Times New Roman"/>
          <w:b/>
          <w:bCs/>
          <w:color w:val="000000"/>
          <w:sz w:val="24"/>
          <w:szCs w:val="24"/>
          <w:lang w:val="lv-LV"/>
        </w:rPr>
        <w:t xml:space="preserve">Ogres novada pašvaldības </w:t>
      </w:r>
      <w:r w:rsidR="00F26F92" w:rsidRPr="00483482">
        <w:rPr>
          <w:rFonts w:ascii="Times New Roman" w:eastAsia="Calibri" w:hAnsi="Times New Roman" w:cs="Times New Roman"/>
          <w:b/>
          <w:bCs/>
          <w:color w:val="000000"/>
          <w:sz w:val="24"/>
          <w:szCs w:val="24"/>
          <w:lang w:val="lv-LV"/>
        </w:rPr>
        <w:t xml:space="preserve">saistošo noteikumu </w:t>
      </w:r>
      <w:r w:rsidR="00DC59DF">
        <w:rPr>
          <w:rFonts w:ascii="Times New Roman" w:eastAsia="Calibri" w:hAnsi="Times New Roman" w:cs="Times New Roman"/>
          <w:b/>
          <w:bCs/>
          <w:color w:val="000000"/>
          <w:sz w:val="24"/>
          <w:szCs w:val="24"/>
          <w:lang w:val="lv-LV"/>
        </w:rPr>
        <w:t>Nr.</w:t>
      </w:r>
      <w:r w:rsidR="00117C4D">
        <w:rPr>
          <w:rFonts w:ascii="Times New Roman" w:eastAsia="Calibri" w:hAnsi="Times New Roman" w:cs="Times New Roman"/>
          <w:b/>
          <w:bCs/>
          <w:color w:val="000000"/>
          <w:sz w:val="24"/>
          <w:szCs w:val="24"/>
          <w:lang w:val="lv-LV"/>
        </w:rPr>
        <w:t>11</w:t>
      </w:r>
      <w:r w:rsidR="00DC59DF">
        <w:rPr>
          <w:rFonts w:ascii="Times New Roman" w:eastAsia="Calibri" w:hAnsi="Times New Roman" w:cs="Times New Roman"/>
          <w:b/>
          <w:bCs/>
          <w:color w:val="000000"/>
          <w:sz w:val="24"/>
          <w:szCs w:val="24"/>
          <w:lang w:val="lv-LV"/>
        </w:rPr>
        <w:t xml:space="preserve">/2025 </w:t>
      </w:r>
      <w:r w:rsidR="00F26F92" w:rsidRPr="00483482">
        <w:rPr>
          <w:rFonts w:ascii="Times New Roman" w:eastAsia="Calibri" w:hAnsi="Times New Roman" w:cs="Times New Roman"/>
          <w:b/>
          <w:bCs/>
          <w:color w:val="000000"/>
          <w:sz w:val="24"/>
          <w:szCs w:val="24"/>
          <w:lang w:val="lv-LV"/>
        </w:rPr>
        <w:t>“Grozījums  Ogres novada pašvaldības 2022. gada 28. jūlija saistošajos noteikumos Nr. 20/2022 “Par ģenētiski modificēto kultūraugu audzēšanas aizliegumu Ogres novadā”</w:t>
      </w:r>
      <w:r w:rsidR="00872E1D" w:rsidRPr="00483482">
        <w:rPr>
          <w:rFonts w:ascii="Times New Roman" w:eastAsia="Calibri" w:hAnsi="Times New Roman" w:cs="Times New Roman"/>
          <w:b/>
          <w:bCs/>
          <w:color w:val="000000"/>
          <w:sz w:val="24"/>
          <w:szCs w:val="24"/>
          <w:lang w:val="lv-LV"/>
        </w:rPr>
        <w:t>”</w:t>
      </w:r>
    </w:p>
    <w:p w14:paraId="7FA236E9" w14:textId="06C7CF34" w:rsidR="00B00343" w:rsidRPr="00483482" w:rsidRDefault="00B00343" w:rsidP="00B00343">
      <w:pPr>
        <w:shd w:val="clear" w:color="auto" w:fill="FFFFFF"/>
        <w:spacing w:line="240" w:lineRule="auto"/>
        <w:jc w:val="center"/>
        <w:rPr>
          <w:rFonts w:ascii="Times New Roman" w:eastAsia="Times New Roman" w:hAnsi="Times New Roman" w:cs="Times New Roman"/>
          <w:b/>
          <w:sz w:val="24"/>
          <w:szCs w:val="24"/>
          <w:lang w:val="lv-LV"/>
        </w:rPr>
      </w:pPr>
      <w:r w:rsidRPr="00483482">
        <w:rPr>
          <w:rFonts w:ascii="Times New Roman" w:eastAsia="Times New Roman" w:hAnsi="Times New Roman" w:cs="Times New Roman"/>
          <w:b/>
          <w:sz w:val="24"/>
          <w:szCs w:val="24"/>
          <w:lang w:val="lv-LV"/>
        </w:rPr>
        <w:t>paskaidrojuma raksts</w:t>
      </w:r>
    </w:p>
    <w:p w14:paraId="1C0F1BAE" w14:textId="77777777" w:rsidR="00635ED4" w:rsidRPr="00483482" w:rsidRDefault="00635ED4" w:rsidP="00F26F92">
      <w:pPr>
        <w:shd w:val="clear" w:color="auto" w:fill="FFFFFF"/>
        <w:spacing w:line="240" w:lineRule="auto"/>
        <w:rPr>
          <w:rFonts w:ascii="Times New Roman" w:eastAsia="Times New Roman" w:hAnsi="Times New Roman" w:cs="Times New Roman"/>
          <w:b/>
          <w:sz w:val="24"/>
          <w:szCs w:val="24"/>
          <w:lang w:val="lv-LV"/>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rsidRPr="00483482"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Pr="00483482" w:rsidRDefault="000B4BA7">
            <w:pPr>
              <w:spacing w:line="240" w:lineRule="auto"/>
              <w:jc w:val="both"/>
              <w:rPr>
                <w:rFonts w:ascii="Times New Roman" w:eastAsia="Times New Roman" w:hAnsi="Times New Roman" w:cs="Times New Roman"/>
                <w:sz w:val="24"/>
                <w:szCs w:val="24"/>
                <w:lang w:val="lv-LV"/>
              </w:rPr>
            </w:pPr>
            <w:r w:rsidRPr="00483482">
              <w:rPr>
                <w:rFonts w:ascii="Times New Roman" w:eastAsia="Times New Roman" w:hAnsi="Times New Roman" w:cs="Times New Roman"/>
                <w:sz w:val="24"/>
                <w:szCs w:val="24"/>
                <w:lang w:val="lv-LV"/>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Pr="00483482" w:rsidRDefault="000B4BA7" w:rsidP="002311C0">
            <w:pPr>
              <w:spacing w:line="240" w:lineRule="auto"/>
              <w:jc w:val="both"/>
              <w:rPr>
                <w:rFonts w:ascii="Times New Roman" w:eastAsia="Times New Roman" w:hAnsi="Times New Roman" w:cs="Times New Roman"/>
                <w:sz w:val="24"/>
                <w:szCs w:val="24"/>
                <w:lang w:val="lv-LV"/>
              </w:rPr>
            </w:pPr>
            <w:r w:rsidRPr="00483482">
              <w:rPr>
                <w:rFonts w:ascii="Times New Roman" w:eastAsia="Times New Roman" w:hAnsi="Times New Roman" w:cs="Times New Roman"/>
                <w:sz w:val="24"/>
                <w:szCs w:val="24"/>
                <w:lang w:val="lv-LV"/>
              </w:rPr>
              <w:t>Norādāmā informācija</w:t>
            </w:r>
          </w:p>
        </w:tc>
      </w:tr>
      <w:tr w:rsidR="00094D37" w:rsidRPr="00483482"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17675CB2" w:rsidR="00094D37"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1. </w:t>
            </w:r>
            <w:r w:rsidR="00094D37" w:rsidRPr="00483482">
              <w:rPr>
                <w:rFonts w:ascii="Times New Roman" w:hAnsi="Times New Roman" w:cs="Times New Roman"/>
                <w:sz w:val="24"/>
                <w:szCs w:val="24"/>
                <w:lang w:val="lv-LV"/>
              </w:rPr>
              <w:t>Mērķis un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58312063" w14:textId="77777777" w:rsidR="00C00769" w:rsidRPr="00483482" w:rsidRDefault="00872E1D" w:rsidP="002311C0">
            <w:pPr>
              <w:pStyle w:val="BodyText"/>
              <w:spacing w:after="0"/>
              <w:jc w:val="both"/>
              <w:rPr>
                <w:rFonts w:ascii="Times New Roman" w:eastAsia="Arial" w:hAnsi="Times New Roman"/>
                <w:szCs w:val="24"/>
                <w:lang w:val="lv-LV" w:eastAsia="lv-LV"/>
              </w:rPr>
            </w:pPr>
            <w:r w:rsidRPr="00483482">
              <w:rPr>
                <w:rFonts w:ascii="Times New Roman" w:eastAsia="Arial" w:hAnsi="Times New Roman"/>
                <w:szCs w:val="24"/>
                <w:lang w:val="lv-LV" w:eastAsia="lv-LV"/>
              </w:rPr>
              <w:t>Ogres novada pašvaldības dome 2022. gada 28. jūlijā pieņēma saistošos noteikumus Nr. 20/2022 “Par ģenētiski modificēto kultūraugu audzēšanas aizliegumu Ogres novadā”, kas izdoti saskaņā ar likuma “Par pašvaldībām” 43. panta pirmās daļas 13. punktu un Ģenētiski modificēto organismu aprites likuma 22. panta otro daļu.</w:t>
            </w:r>
          </w:p>
          <w:p w14:paraId="4BE8D3F8" w14:textId="77777777" w:rsidR="002311C0" w:rsidRPr="00483482" w:rsidRDefault="002311C0" w:rsidP="002311C0">
            <w:pPr>
              <w:pStyle w:val="BodyText"/>
              <w:spacing w:after="0"/>
              <w:jc w:val="both"/>
              <w:rPr>
                <w:rFonts w:ascii="Times New Roman" w:eastAsia="Arial" w:hAnsi="Times New Roman"/>
                <w:szCs w:val="24"/>
                <w:lang w:val="lv-LV" w:eastAsia="lv-LV"/>
              </w:rPr>
            </w:pPr>
          </w:p>
          <w:p w14:paraId="0AA088AD" w14:textId="77777777" w:rsidR="00872E1D" w:rsidRPr="00483482" w:rsidRDefault="00872E1D" w:rsidP="002311C0">
            <w:pPr>
              <w:tabs>
                <w:tab w:val="left" w:pos="709"/>
              </w:tabs>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Atbilstoši Oficiālo publikāciju un tiesiskās informācijas likuma 9. panta piektajai daļai, ja spēku zaudē normatīvā akta izdošanas tiesiskais pamats (augstāka juridiska spēka tiesību norma, uz kuras pamata izdots cits normatīvais akts), tad spēku zaudē arī uz šā pamata izdotais normatīvais akts vai tā daļa.</w:t>
            </w:r>
          </w:p>
          <w:p w14:paraId="15008074" w14:textId="77777777" w:rsidR="002311C0" w:rsidRPr="00483482" w:rsidRDefault="002311C0" w:rsidP="002311C0">
            <w:pPr>
              <w:tabs>
                <w:tab w:val="left" w:pos="709"/>
              </w:tabs>
              <w:spacing w:line="240" w:lineRule="auto"/>
              <w:jc w:val="both"/>
              <w:rPr>
                <w:rFonts w:ascii="Times New Roman" w:hAnsi="Times New Roman" w:cs="Times New Roman"/>
                <w:sz w:val="24"/>
                <w:szCs w:val="24"/>
                <w:lang w:val="lv-LV"/>
              </w:rPr>
            </w:pPr>
          </w:p>
          <w:p w14:paraId="4BA7FA76" w14:textId="77777777" w:rsidR="00872E1D" w:rsidRPr="00483482" w:rsidRDefault="00872E1D" w:rsidP="002311C0">
            <w:pPr>
              <w:pStyle w:val="tv213"/>
              <w:spacing w:before="0" w:beforeAutospacing="0" w:after="0" w:afterAutospacing="0"/>
              <w:jc w:val="both"/>
            </w:pPr>
            <w:r w:rsidRPr="00483482">
              <w:rPr>
                <w:shd w:val="clear" w:color="auto" w:fill="FFFFFF"/>
              </w:rPr>
              <w:t xml:space="preserve">Savukārt, ja saistošie noteikumi </w:t>
            </w:r>
            <w:r w:rsidRPr="00483482">
              <w:t>izdoti vienlaikus uz vairāku normatīvo aktu, no kuriem viens ir likums “Par pašvaldībām”, normu pamata, pašvaldības domei jālemj par:</w:t>
            </w:r>
          </w:p>
          <w:p w14:paraId="064061C1" w14:textId="2F51E74C" w:rsidR="00872E1D" w:rsidRPr="00483482" w:rsidRDefault="00872E1D" w:rsidP="002311C0">
            <w:pPr>
              <w:pStyle w:val="tv213"/>
              <w:numPr>
                <w:ilvl w:val="0"/>
                <w:numId w:val="12"/>
              </w:numPr>
              <w:tabs>
                <w:tab w:val="left" w:pos="993"/>
              </w:tabs>
              <w:spacing w:before="0" w:beforeAutospacing="0" w:after="0" w:afterAutospacing="0"/>
              <w:ind w:left="357" w:hanging="357"/>
              <w:jc w:val="both"/>
              <w:rPr>
                <w:noProof/>
              </w:rPr>
            </w:pPr>
            <w:r w:rsidRPr="00483482">
              <w:t>jaunu saistošo noteikumu izdošanu attiecīgajā jomā, atzīstot iepriekšējos saistošos noteikumus par spēku zaudējušiem, ja pašvaldības dome uzskata, ka attiecīgo jautājumu ir nepieciešams regulēt ar saistošajiem noteikumiem un augstāka juridiskā spēka normatīvie akti satur attiecīgu pilnvarojumu,</w:t>
            </w:r>
            <w:r w:rsidR="002311C0" w:rsidRPr="00483482">
              <w:t xml:space="preserve"> </w:t>
            </w:r>
            <w:r w:rsidRPr="00483482">
              <w:t>vai</w:t>
            </w:r>
          </w:p>
          <w:p w14:paraId="6EF2D744" w14:textId="77777777" w:rsidR="00872E1D" w:rsidRPr="00483482" w:rsidRDefault="00872E1D" w:rsidP="002311C0">
            <w:pPr>
              <w:pStyle w:val="tv213"/>
              <w:numPr>
                <w:ilvl w:val="0"/>
                <w:numId w:val="12"/>
              </w:numPr>
              <w:tabs>
                <w:tab w:val="left" w:pos="993"/>
              </w:tabs>
              <w:spacing w:before="0" w:beforeAutospacing="0" w:after="0" w:afterAutospacing="0"/>
              <w:ind w:left="357" w:hanging="357"/>
              <w:jc w:val="both"/>
              <w:rPr>
                <w:noProof/>
              </w:rPr>
            </w:pPr>
            <w:r w:rsidRPr="00483482">
              <w:t>saistošo noteikumu atzīšanu par spēku zaudējušiem, ja pašvaldības dome uzskata, ka attiecīgo jautājumu nav nepieciešams regulēt ar saistošajiem noteikumiem, vai augstāka juridiskā spēka normatīvie akti nesatur attiecīgu pilnvarojumu, vai</w:t>
            </w:r>
          </w:p>
          <w:p w14:paraId="753947B5" w14:textId="77777777" w:rsidR="00872E1D" w:rsidRPr="00483482" w:rsidRDefault="00872E1D" w:rsidP="002311C0">
            <w:pPr>
              <w:pStyle w:val="tv213"/>
              <w:numPr>
                <w:ilvl w:val="0"/>
                <w:numId w:val="12"/>
              </w:numPr>
              <w:tabs>
                <w:tab w:val="left" w:pos="993"/>
              </w:tabs>
              <w:spacing w:before="0" w:beforeAutospacing="0" w:after="0" w:afterAutospacing="0"/>
              <w:ind w:left="357" w:hanging="357"/>
              <w:jc w:val="both"/>
              <w:rPr>
                <w:noProof/>
              </w:rPr>
            </w:pPr>
            <w:r w:rsidRPr="00483482">
              <w:t>saistošo noteikumu grozīšanu, ja tas iespējams, atbilstoši Ministru kabineta 2009. gada 3. februāra noteikumiem Nr. 108 “Normatīvo aktu projektu sagatavošanas noteikumi”.</w:t>
            </w:r>
          </w:p>
          <w:p w14:paraId="55706CD4" w14:textId="77777777" w:rsidR="002311C0" w:rsidRPr="00483482" w:rsidRDefault="002311C0" w:rsidP="002311C0">
            <w:pPr>
              <w:pStyle w:val="tv213"/>
              <w:tabs>
                <w:tab w:val="left" w:pos="993"/>
              </w:tabs>
              <w:spacing w:before="0" w:beforeAutospacing="0" w:after="0" w:afterAutospacing="0"/>
              <w:jc w:val="both"/>
              <w:rPr>
                <w:noProof/>
              </w:rPr>
            </w:pPr>
          </w:p>
          <w:p w14:paraId="6C622935" w14:textId="50E4758F" w:rsidR="00872E1D" w:rsidRPr="00483482" w:rsidRDefault="00872E1D" w:rsidP="002311C0">
            <w:pPr>
              <w:tabs>
                <w:tab w:val="left" w:pos="709"/>
              </w:tabs>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Lai saistošo noteikumu izdošanas pamatojums atbilstu spēkā esošajiem normatīvajiem aktiem un novērstu ģenētiski modificēto kultūraugu negatīvo ietekmi uz cilvēku un dzīvnieku veselību un vidi, saglabātu bioloģisko daudzveidību, veicinātu ilgtspējīgas lauksaimniecības un biotehnoloģijas attīstību Ogres novada administratīvajā teritorijā, ir nepieciešams veikt grozījumu Ogres novada pašvaldības 2022. gada 28. jūlija saistošajos noteikumos Nr. 20/2022 “Par ģenētiski modificēto kultūraugu audzēšanas aizliegumu Ogres novadā”, svītrojot saistošo noteikumu izdošanas tiesiskajā pamatojumā atsauci uz spēku zaudēj</w:t>
            </w:r>
            <w:r w:rsidR="009C5344" w:rsidRPr="00483482">
              <w:rPr>
                <w:rFonts w:ascii="Times New Roman" w:hAnsi="Times New Roman" w:cs="Times New Roman"/>
                <w:sz w:val="24"/>
                <w:szCs w:val="24"/>
                <w:lang w:val="lv-LV"/>
              </w:rPr>
              <w:t>u</w:t>
            </w:r>
            <w:r w:rsidRPr="00483482">
              <w:rPr>
                <w:rFonts w:ascii="Times New Roman" w:hAnsi="Times New Roman" w:cs="Times New Roman"/>
                <w:sz w:val="24"/>
                <w:szCs w:val="24"/>
                <w:lang w:val="lv-LV"/>
              </w:rPr>
              <w:t xml:space="preserve">šo likumu – likumu “Par pašvaldībām”, </w:t>
            </w:r>
            <w:r w:rsidRPr="00483482">
              <w:rPr>
                <w:rFonts w:ascii="Times New Roman" w:hAnsi="Times New Roman" w:cs="Times New Roman"/>
                <w:sz w:val="24"/>
                <w:szCs w:val="24"/>
                <w:lang w:val="lv-LV"/>
              </w:rPr>
              <w:lastRenderedPageBreak/>
              <w:t>vienlaikus saglabājot atsauci uz Ģenētiski modificēto organismu aprites likuma 22. panta otro daļu, kas satur absolūtu pilnvarojumu pašvaldībai izdot saistošos noteikumus, lai noteiktu aizliegumu ģenētiski modificēto kultūraugu audzēšanai attiecīgajā administratīvajā teritorijā uz laiku, kas nav īsāks par pieciem gadiem.</w:t>
            </w:r>
          </w:p>
        </w:tc>
      </w:tr>
      <w:tr w:rsidR="00094D37" w:rsidRPr="00483482"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735BDB92" w:rsidR="00094D37"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lastRenderedPageBreak/>
              <w:t xml:space="preserve">2. </w:t>
            </w:r>
            <w:r w:rsidR="00094D37" w:rsidRPr="00483482">
              <w:rPr>
                <w:rFonts w:ascii="Times New Roman" w:hAnsi="Times New Roman" w:cs="Times New Roman"/>
                <w:sz w:val="24"/>
                <w:szCs w:val="24"/>
                <w:lang w:val="lv-LV"/>
              </w:rPr>
              <w:t>Fiskālā ietekme uz pašvaldības budžetu</w:t>
            </w:r>
          </w:p>
        </w:tc>
        <w:tc>
          <w:tcPr>
            <w:tcW w:w="5790" w:type="dxa"/>
            <w:tcBorders>
              <w:top w:val="single" w:sz="6" w:space="0" w:color="414142"/>
              <w:left w:val="single" w:sz="6" w:space="0" w:color="414142"/>
              <w:bottom w:val="single" w:sz="6" w:space="0" w:color="414142"/>
            </w:tcBorders>
            <w:shd w:val="clear" w:color="auto" w:fill="FFFFFF"/>
          </w:tcPr>
          <w:p w14:paraId="4317264C" w14:textId="3CDF61A2" w:rsidR="00094D37" w:rsidRPr="00483482" w:rsidRDefault="00872E1D" w:rsidP="002311C0">
            <w:pPr>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Nav.</w:t>
            </w:r>
          </w:p>
        </w:tc>
      </w:tr>
      <w:tr w:rsidR="00094D37" w:rsidRPr="00483482"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5523453C" w:rsidR="00094D37"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3. </w:t>
            </w:r>
            <w:r w:rsidR="00094D37" w:rsidRPr="00483482">
              <w:rPr>
                <w:rFonts w:ascii="Times New Roman" w:hAnsi="Times New Roman" w:cs="Times New Roman"/>
                <w:sz w:val="24"/>
                <w:szCs w:val="24"/>
                <w:lang w:val="lv-LV"/>
              </w:rPr>
              <w:t>Sociālā ietekme, ietekme uz vidi, iedzīvotāju veselību, uzņēmējdarbības vidi pašvaldības teritorijā, kā arī plānotā regulējuma ietekme uz konkurenci </w:t>
            </w:r>
          </w:p>
        </w:tc>
        <w:tc>
          <w:tcPr>
            <w:tcW w:w="5790" w:type="dxa"/>
            <w:tcBorders>
              <w:top w:val="single" w:sz="6" w:space="0" w:color="414142"/>
              <w:left w:val="single" w:sz="6" w:space="0" w:color="414142"/>
              <w:bottom w:val="single" w:sz="6" w:space="0" w:color="414142"/>
            </w:tcBorders>
            <w:shd w:val="clear" w:color="auto" w:fill="FFFFFF"/>
          </w:tcPr>
          <w:p w14:paraId="3EEA4E6F" w14:textId="725F1AE6" w:rsidR="004F4560" w:rsidRPr="00483482" w:rsidRDefault="00872E1D" w:rsidP="002311C0">
            <w:pPr>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Saistošo noteikumu</w:t>
            </w:r>
            <w:r w:rsidR="009C5344" w:rsidRPr="00483482">
              <w:rPr>
                <w:rFonts w:ascii="Times New Roman" w:hAnsi="Times New Roman" w:cs="Times New Roman"/>
                <w:sz w:val="24"/>
                <w:szCs w:val="24"/>
                <w:lang w:val="lv-LV"/>
              </w:rPr>
              <w:t xml:space="preserve"> izdošanas</w:t>
            </w:r>
            <w:r w:rsidRPr="00483482">
              <w:rPr>
                <w:rFonts w:ascii="Times New Roman" w:hAnsi="Times New Roman" w:cs="Times New Roman"/>
                <w:sz w:val="24"/>
                <w:szCs w:val="24"/>
                <w:lang w:val="lv-LV"/>
              </w:rPr>
              <w:t xml:space="preserve"> mērķis </w:t>
            </w:r>
            <w:r w:rsidR="009C5344" w:rsidRPr="00483482">
              <w:rPr>
                <w:rFonts w:ascii="Times New Roman" w:hAnsi="Times New Roman" w:cs="Times New Roman"/>
                <w:sz w:val="24"/>
                <w:szCs w:val="24"/>
                <w:lang w:val="lv-LV"/>
              </w:rPr>
              <w:t xml:space="preserve">ir </w:t>
            </w:r>
            <w:r w:rsidRPr="00483482">
              <w:rPr>
                <w:rFonts w:ascii="Times New Roman" w:hAnsi="Times New Roman" w:cs="Times New Roman"/>
                <w:sz w:val="24"/>
                <w:szCs w:val="24"/>
                <w:lang w:val="lv-LV"/>
              </w:rPr>
              <w:t>novērst ģenētiski modificēto kultūraugu negatīvo ietekmi uz cilvēku un dzīvnieku veselību un vidi, saglabāt bioloģisko daudzveidību, veicināt ilgtspējīgas lauksaimniecības un biotehnoloģijas attīstību Ogres novada administratīvajā teritorijā.</w:t>
            </w:r>
          </w:p>
        </w:tc>
      </w:tr>
      <w:tr w:rsidR="00094D37" w:rsidRPr="00483482"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62D46E1A" w:rsidR="00094D37"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4. </w:t>
            </w:r>
            <w:r w:rsidR="00094D37" w:rsidRPr="00483482">
              <w:rPr>
                <w:rFonts w:ascii="Times New Roman" w:hAnsi="Times New Roman" w:cs="Times New Roman"/>
                <w:sz w:val="24"/>
                <w:szCs w:val="24"/>
                <w:lang w:val="lv-LV"/>
              </w:rPr>
              <w:t>Ietekme uz administratīvajām procedūrām un to izmaksām </w:t>
            </w:r>
          </w:p>
        </w:tc>
        <w:tc>
          <w:tcPr>
            <w:tcW w:w="5790" w:type="dxa"/>
            <w:tcBorders>
              <w:top w:val="single" w:sz="6" w:space="0" w:color="414142"/>
              <w:left w:val="single" w:sz="6" w:space="0" w:color="414142"/>
              <w:bottom w:val="single" w:sz="6" w:space="0" w:color="414142"/>
            </w:tcBorders>
            <w:shd w:val="clear" w:color="auto" w:fill="FFFFFF"/>
          </w:tcPr>
          <w:p w14:paraId="1456C907" w14:textId="6AABBE2A" w:rsidR="00872E1D" w:rsidRPr="00483482" w:rsidRDefault="00872E1D" w:rsidP="002311C0">
            <w:pPr>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Saistošo noteikumu piemērošanā privātpersona var konsultēties</w:t>
            </w:r>
            <w:r w:rsidR="009C5344" w:rsidRPr="00483482">
              <w:rPr>
                <w:rFonts w:ascii="Times New Roman" w:hAnsi="Times New Roman" w:cs="Times New Roman"/>
                <w:sz w:val="24"/>
                <w:szCs w:val="24"/>
                <w:lang w:val="lv-LV"/>
              </w:rPr>
              <w:t xml:space="preserve"> </w:t>
            </w:r>
            <w:r w:rsidRPr="00483482">
              <w:rPr>
                <w:rFonts w:ascii="Times New Roman" w:hAnsi="Times New Roman" w:cs="Times New Roman"/>
                <w:sz w:val="24"/>
                <w:szCs w:val="24"/>
                <w:lang w:val="lv-LV"/>
              </w:rPr>
              <w:t>Pašvaldības Centrālajā administrācijā.</w:t>
            </w:r>
          </w:p>
          <w:p w14:paraId="612A6043" w14:textId="77777777" w:rsidR="002311C0" w:rsidRPr="00483482" w:rsidRDefault="002311C0" w:rsidP="002311C0">
            <w:pPr>
              <w:spacing w:line="240" w:lineRule="auto"/>
              <w:rPr>
                <w:rFonts w:ascii="Times New Roman" w:hAnsi="Times New Roman" w:cs="Times New Roman"/>
                <w:sz w:val="24"/>
                <w:szCs w:val="24"/>
                <w:lang w:val="lv-LV"/>
              </w:rPr>
            </w:pPr>
          </w:p>
          <w:p w14:paraId="1B54FF4F" w14:textId="4D175CFA" w:rsidR="00094D37" w:rsidRPr="00483482" w:rsidRDefault="00872E1D" w:rsidP="002311C0">
            <w:pPr>
              <w:spacing w:line="240" w:lineRule="auto"/>
              <w:jc w:val="both"/>
              <w:rPr>
                <w:rFonts w:ascii="Times New Roman" w:eastAsia="Times New Roman" w:hAnsi="Times New Roman" w:cs="Times New Roman"/>
                <w:sz w:val="24"/>
                <w:szCs w:val="24"/>
                <w:lang w:val="lv-LV"/>
              </w:rPr>
            </w:pPr>
            <w:r w:rsidRPr="00483482">
              <w:rPr>
                <w:rFonts w:ascii="Times New Roman" w:hAnsi="Times New Roman" w:cs="Times New Roman"/>
                <w:sz w:val="24"/>
                <w:szCs w:val="24"/>
                <w:lang w:val="lv-LV"/>
              </w:rPr>
              <w:t>Saistošie noteikumi neparedz maksu par administratīvajām procedūrām saimnieciskās darbības veicējiem, fiziskajām personām, nevalstiskā sektora organizācijām.</w:t>
            </w:r>
          </w:p>
        </w:tc>
      </w:tr>
      <w:tr w:rsidR="00094D37" w:rsidRPr="00483482"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14A1B0DC" w:rsidR="00094D37"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5. </w:t>
            </w:r>
            <w:r w:rsidR="00094D37" w:rsidRPr="00483482">
              <w:rPr>
                <w:rFonts w:ascii="Times New Roman" w:hAnsi="Times New Roman" w:cs="Times New Roman"/>
                <w:sz w:val="24"/>
                <w:szCs w:val="24"/>
                <w:lang w:val="lv-LV"/>
              </w:rPr>
              <w:t>Ietekme uz pašvaldības funkcijām un cilvēkresursiem </w:t>
            </w:r>
          </w:p>
        </w:tc>
        <w:tc>
          <w:tcPr>
            <w:tcW w:w="5790" w:type="dxa"/>
            <w:tcBorders>
              <w:top w:val="single" w:sz="6" w:space="0" w:color="414142"/>
              <w:left w:val="single" w:sz="6" w:space="0" w:color="414142"/>
              <w:bottom w:val="single" w:sz="6" w:space="0" w:color="414142"/>
            </w:tcBorders>
            <w:shd w:val="clear" w:color="auto" w:fill="FFFFFF"/>
          </w:tcPr>
          <w:p w14:paraId="18E4FF16" w14:textId="090595FF" w:rsidR="00094D37" w:rsidRPr="00483482" w:rsidRDefault="00872E1D" w:rsidP="002311C0">
            <w:pPr>
              <w:spacing w:line="240" w:lineRule="auto"/>
              <w:jc w:val="both"/>
              <w:rPr>
                <w:rFonts w:ascii="Times New Roman" w:hAnsi="Times New Roman" w:cs="Times New Roman"/>
                <w:sz w:val="24"/>
                <w:szCs w:val="24"/>
                <w:lang w:val="lv-LV"/>
              </w:rPr>
            </w:pPr>
            <w:r w:rsidRPr="00483482">
              <w:rPr>
                <w:rFonts w:ascii="Times New Roman" w:hAnsi="Times New Roman" w:cs="Times New Roman"/>
                <w:sz w:val="24"/>
                <w:szCs w:val="24"/>
                <w:lang w:val="lv-LV"/>
              </w:rPr>
              <w:t>Saistošie noteikumi tiks īstenoti, izmantojot esošos darbiniekus, jaunas darba vietas netiks veidotas.</w:t>
            </w:r>
          </w:p>
        </w:tc>
      </w:tr>
      <w:tr w:rsidR="00635ED4" w:rsidRPr="00483482"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7100CC32" w:rsidR="00635ED4"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6. </w:t>
            </w:r>
            <w:r w:rsidR="000B4BA7" w:rsidRPr="00483482">
              <w:rPr>
                <w:rFonts w:ascii="Times New Roman" w:hAnsi="Times New Roman" w:cs="Times New Roman"/>
                <w:sz w:val="24"/>
                <w:szCs w:val="24"/>
                <w:lang w:val="lv-LV"/>
              </w:rPr>
              <w:t>Informācija par</w:t>
            </w:r>
            <w:r w:rsidRPr="00483482">
              <w:rPr>
                <w:rFonts w:ascii="Times New Roman" w:hAnsi="Times New Roman" w:cs="Times New Roman"/>
                <w:sz w:val="24"/>
                <w:szCs w:val="24"/>
                <w:lang w:val="lv-LV"/>
              </w:rPr>
              <w:t xml:space="preserve"> izpildes nodrošināšanu</w:t>
            </w:r>
          </w:p>
        </w:tc>
        <w:tc>
          <w:tcPr>
            <w:tcW w:w="5790" w:type="dxa"/>
            <w:tcBorders>
              <w:top w:val="single" w:sz="6" w:space="0" w:color="414142"/>
              <w:left w:val="single" w:sz="6" w:space="0" w:color="414142"/>
              <w:bottom w:val="single" w:sz="6" w:space="0" w:color="414142"/>
            </w:tcBorders>
            <w:shd w:val="clear" w:color="auto" w:fill="FFFFFF"/>
          </w:tcPr>
          <w:p w14:paraId="65F479B5" w14:textId="7DDE7BD0" w:rsidR="00635ED4" w:rsidRPr="00483482" w:rsidRDefault="00872E1D" w:rsidP="002311C0">
            <w:pPr>
              <w:autoSpaceDE w:val="0"/>
              <w:autoSpaceDN w:val="0"/>
              <w:adjustRightInd w:val="0"/>
              <w:spacing w:line="240" w:lineRule="auto"/>
              <w:jc w:val="both"/>
              <w:rPr>
                <w:rFonts w:ascii="Times New Roman" w:eastAsia="Times New Roman" w:hAnsi="Times New Roman" w:cs="Times New Roman"/>
                <w:sz w:val="24"/>
                <w:szCs w:val="24"/>
                <w:lang w:val="lv-LV"/>
              </w:rPr>
            </w:pPr>
            <w:r w:rsidRPr="00483482">
              <w:rPr>
                <w:rFonts w:ascii="Times New Roman" w:hAnsi="Times New Roman" w:cs="Times New Roman"/>
                <w:sz w:val="24"/>
                <w:szCs w:val="24"/>
                <w:lang w:val="lv-LV"/>
              </w:rPr>
              <w:t>Saistošo noteikumu izpildi nodrošinās Pašvaldības Centrālā administrācija.</w:t>
            </w:r>
          </w:p>
        </w:tc>
      </w:tr>
      <w:tr w:rsidR="00DA6852" w:rsidRPr="00483482" w14:paraId="0754B6E8"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54FBD08" w14:textId="5F559594" w:rsidR="00DA6852"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7. </w:t>
            </w:r>
            <w:r w:rsidR="00DA6852" w:rsidRPr="00483482">
              <w:rPr>
                <w:rFonts w:ascii="Times New Roman" w:hAnsi="Times New Roman" w:cs="Times New Roman"/>
                <w:sz w:val="24"/>
                <w:szCs w:val="24"/>
                <w:lang w:val="lv-LV"/>
              </w:rPr>
              <w:t>Prasību un izmaksu samērīgums pret ieguvumiem, ko sniedz mērķa sasniegšana </w:t>
            </w:r>
          </w:p>
        </w:tc>
        <w:tc>
          <w:tcPr>
            <w:tcW w:w="5790" w:type="dxa"/>
            <w:tcBorders>
              <w:top w:val="single" w:sz="6" w:space="0" w:color="414142"/>
              <w:left w:val="single" w:sz="6" w:space="0" w:color="414142"/>
              <w:bottom w:val="single" w:sz="6" w:space="0" w:color="414142"/>
            </w:tcBorders>
            <w:shd w:val="clear" w:color="auto" w:fill="FFFFFF"/>
          </w:tcPr>
          <w:p w14:paraId="2F5A9AAE" w14:textId="038C2E9A" w:rsidR="00872E1D" w:rsidRPr="00483482" w:rsidRDefault="00872E1D" w:rsidP="002311C0">
            <w:pPr>
              <w:spacing w:line="240" w:lineRule="auto"/>
              <w:jc w:val="both"/>
              <w:rPr>
                <w:rFonts w:ascii="Times New Roman" w:eastAsia="Times New Roman" w:hAnsi="Times New Roman" w:cs="Times New Roman"/>
                <w:sz w:val="24"/>
                <w:szCs w:val="24"/>
                <w:lang w:val="lv-LV"/>
              </w:rPr>
            </w:pPr>
            <w:r w:rsidRPr="00483482">
              <w:rPr>
                <w:rFonts w:ascii="Times New Roman" w:eastAsia="Times New Roman" w:hAnsi="Times New Roman" w:cs="Times New Roman"/>
                <w:sz w:val="24"/>
                <w:szCs w:val="24"/>
                <w:lang w:val="lv-LV"/>
              </w:rPr>
              <w:t>Saistošie noteikumi ir piemēroti mērķa - novērst ģenētiski modificēto kultūraugu negatīvo ietekmi uz cilvēku un dzīvnieku veselību un vidi, saglabāt bioloģisko daudzveidību, veicināt ilgtspējīgas lauksaimniecības un biotehnoloģijas attīstību Ogres novada administratīvajā teritorijā - sasniegšanai.</w:t>
            </w:r>
          </w:p>
          <w:p w14:paraId="0F13D811" w14:textId="42625E5A" w:rsidR="00DA6852" w:rsidRPr="00483482" w:rsidRDefault="00DA6852" w:rsidP="002311C0">
            <w:pPr>
              <w:autoSpaceDE w:val="0"/>
              <w:autoSpaceDN w:val="0"/>
              <w:adjustRightInd w:val="0"/>
              <w:spacing w:line="240" w:lineRule="auto"/>
              <w:jc w:val="both"/>
              <w:rPr>
                <w:rFonts w:ascii="Times New Roman" w:hAnsi="Times New Roman" w:cs="Times New Roman"/>
                <w:color w:val="000000"/>
                <w:sz w:val="24"/>
                <w:szCs w:val="24"/>
                <w:lang w:val="lv-LV"/>
              </w:rPr>
            </w:pPr>
          </w:p>
        </w:tc>
      </w:tr>
      <w:tr w:rsidR="00ED1FA3" w:rsidRPr="00483482" w14:paraId="5D71A5F1"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336A3B36" w14:textId="221E0543" w:rsidR="00DA1ACA" w:rsidRPr="00483482" w:rsidRDefault="00B640CD" w:rsidP="00B640CD">
            <w:pPr>
              <w:rPr>
                <w:rFonts w:ascii="Times New Roman" w:hAnsi="Times New Roman" w:cs="Times New Roman"/>
                <w:sz w:val="24"/>
                <w:szCs w:val="24"/>
                <w:lang w:val="lv-LV"/>
              </w:rPr>
            </w:pPr>
            <w:r w:rsidRPr="00483482">
              <w:rPr>
                <w:rFonts w:ascii="Times New Roman" w:hAnsi="Times New Roman" w:cs="Times New Roman"/>
                <w:sz w:val="24"/>
                <w:szCs w:val="24"/>
                <w:lang w:val="lv-LV"/>
              </w:rPr>
              <w:t xml:space="preserve">8. </w:t>
            </w:r>
            <w:r w:rsidR="00DA1ACA" w:rsidRPr="00483482">
              <w:rPr>
                <w:rFonts w:ascii="Times New Roman" w:hAnsi="Times New Roman" w:cs="Times New Roman"/>
                <w:sz w:val="24"/>
                <w:szCs w:val="24"/>
                <w:lang w:val="lv-LV"/>
              </w:rPr>
              <w:t>Izstrādes gaitā veiktās konsultācijas ar privātpersonām un institūcijām </w:t>
            </w:r>
          </w:p>
        </w:tc>
        <w:tc>
          <w:tcPr>
            <w:tcW w:w="5790" w:type="dxa"/>
            <w:tcBorders>
              <w:top w:val="single" w:sz="6" w:space="0" w:color="414142"/>
              <w:left w:val="single" w:sz="6" w:space="0" w:color="414142"/>
              <w:bottom w:val="single" w:sz="6" w:space="0" w:color="414142"/>
            </w:tcBorders>
            <w:shd w:val="clear" w:color="auto" w:fill="FFFFFF"/>
          </w:tcPr>
          <w:p w14:paraId="0D6E59A4" w14:textId="5FF003BE" w:rsidR="00904717" w:rsidRPr="00483482" w:rsidRDefault="00872E1D" w:rsidP="00ED1FA3">
            <w:pPr>
              <w:pStyle w:val="BodyText"/>
              <w:spacing w:after="0"/>
              <w:jc w:val="both"/>
              <w:rPr>
                <w:rFonts w:ascii="Times New Roman" w:hAnsi="Times New Roman"/>
                <w:szCs w:val="24"/>
                <w:lang w:val="lv-LV" w:eastAsia="lv-LV"/>
              </w:rPr>
            </w:pPr>
            <w:r w:rsidRPr="00483482">
              <w:rPr>
                <w:rFonts w:ascii="Times New Roman" w:hAnsi="Times New Roman"/>
                <w:szCs w:val="24"/>
                <w:lang w:val="lv-LV" w:eastAsia="lv-LV"/>
              </w:rPr>
              <w:t>Saistošo noteikumu projekts un tam pievienotais paskaidrojuma rakst</w:t>
            </w:r>
            <w:r w:rsidR="00522ACB" w:rsidRPr="00483482">
              <w:rPr>
                <w:rFonts w:ascii="Times New Roman" w:hAnsi="Times New Roman"/>
                <w:szCs w:val="24"/>
                <w:lang w:val="lv-LV" w:eastAsia="lv-LV"/>
              </w:rPr>
              <w:t>s</w:t>
            </w:r>
            <w:r w:rsidR="009C5344" w:rsidRPr="00483482">
              <w:rPr>
                <w:rFonts w:ascii="Times New Roman" w:hAnsi="Times New Roman"/>
                <w:szCs w:val="24"/>
                <w:lang w:val="lv-LV" w:eastAsia="lv-LV"/>
              </w:rPr>
              <w:t xml:space="preserve"> </w:t>
            </w:r>
            <w:r w:rsidRPr="00483482">
              <w:rPr>
                <w:rFonts w:ascii="Times New Roman" w:hAnsi="Times New Roman"/>
                <w:szCs w:val="24"/>
                <w:lang w:val="lv-LV" w:eastAsia="lv-LV"/>
              </w:rPr>
              <w:t xml:space="preserve"> publicēts pašvaldības oficiālajā tīmekļvietnē www.ogresnovads.lv sabiedrības viedokļa noskaidrošanai, paredzot termiņu viedokļu sniegšanai</w:t>
            </w:r>
            <w:r w:rsidR="00522ACB" w:rsidRPr="00483482">
              <w:rPr>
                <w:rFonts w:ascii="Times New Roman" w:hAnsi="Times New Roman"/>
                <w:szCs w:val="24"/>
                <w:lang w:val="lv-LV" w:eastAsia="lv-LV"/>
              </w:rPr>
              <w:t xml:space="preserve"> </w:t>
            </w:r>
            <w:r w:rsidR="00ED1FA3" w:rsidRPr="00483482">
              <w:rPr>
                <w:rFonts w:ascii="Times New Roman" w:hAnsi="Times New Roman"/>
                <w:bCs/>
                <w:szCs w:val="24"/>
                <w:lang w:val="lv-LV"/>
              </w:rPr>
              <w:t>no 2025. gada 31. janvāra līdz 3. martam. Noteiktajā termiņā un kārtībā nav saņemts neviens priekšlikums.</w:t>
            </w:r>
          </w:p>
        </w:tc>
      </w:tr>
    </w:tbl>
    <w:p w14:paraId="2EAA3254" w14:textId="77777777" w:rsidR="00B640CD" w:rsidRPr="00483482" w:rsidRDefault="00B640CD" w:rsidP="005C5C3B">
      <w:pPr>
        <w:spacing w:line="240" w:lineRule="auto"/>
        <w:rPr>
          <w:rFonts w:ascii="Times New Roman" w:eastAsia="Times New Roman" w:hAnsi="Times New Roman" w:cs="Times New Roman"/>
          <w:sz w:val="24"/>
          <w:szCs w:val="24"/>
          <w:lang w:val="lv-LV"/>
        </w:rPr>
      </w:pPr>
      <w:bookmarkStart w:id="0" w:name="_GoBack"/>
      <w:bookmarkEnd w:id="0"/>
    </w:p>
    <w:p w14:paraId="037960F7" w14:textId="77777777" w:rsidR="00B00343" w:rsidRDefault="00B00343" w:rsidP="005C5C3B">
      <w:pPr>
        <w:spacing w:line="240" w:lineRule="auto"/>
        <w:rPr>
          <w:rFonts w:ascii="Times New Roman" w:eastAsia="Times New Roman" w:hAnsi="Times New Roman" w:cs="Times New Roman"/>
          <w:sz w:val="24"/>
          <w:szCs w:val="24"/>
          <w:lang w:val="lv-LV"/>
        </w:rPr>
      </w:pPr>
    </w:p>
    <w:p w14:paraId="50AF7E43" w14:textId="010BD39D" w:rsidR="00635ED4" w:rsidRPr="00F23758" w:rsidRDefault="005C5C3B" w:rsidP="005C5C3B">
      <w:pPr>
        <w:spacing w:line="240" w:lineRule="auto"/>
        <w:rPr>
          <w:lang w:val="lv-LV"/>
        </w:rPr>
      </w:pPr>
      <w:r>
        <w:rPr>
          <w:rFonts w:ascii="Times New Roman" w:eastAsia="Times New Roman" w:hAnsi="Times New Roman" w:cs="Times New Roman"/>
          <w:sz w:val="24"/>
          <w:szCs w:val="24"/>
          <w:lang w:val="lv-LV"/>
        </w:rPr>
        <w:t>D</w:t>
      </w:r>
      <w:r w:rsidR="000B4BA7" w:rsidRPr="00F23758">
        <w:rPr>
          <w:rFonts w:ascii="Times New Roman" w:eastAsia="Times New Roman" w:hAnsi="Times New Roman" w:cs="Times New Roman"/>
          <w:sz w:val="24"/>
          <w:szCs w:val="24"/>
          <w:lang w:val="lv-LV"/>
        </w:rPr>
        <w:t>omes priekšsēdētāj</w:t>
      </w:r>
      <w:r w:rsidR="00CB4790">
        <w:rPr>
          <w:rFonts w:ascii="Times New Roman" w:eastAsia="Times New Roman" w:hAnsi="Times New Roman" w:cs="Times New Roman"/>
          <w:sz w:val="24"/>
          <w:szCs w:val="24"/>
          <w:lang w:val="lv-LV"/>
        </w:rPr>
        <w:t>s</w:t>
      </w:r>
      <w:r w:rsidR="000B4BA7" w:rsidRPr="00F2375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0B4BA7" w:rsidRPr="00F23758">
        <w:rPr>
          <w:rFonts w:ascii="Times New Roman" w:eastAsia="Times New Roman" w:hAnsi="Times New Roman" w:cs="Times New Roman"/>
          <w:sz w:val="24"/>
          <w:szCs w:val="24"/>
          <w:lang w:val="lv-LV"/>
        </w:rPr>
        <w:t xml:space="preserve">                        </w:t>
      </w:r>
      <w:r w:rsidR="00117C4D">
        <w:rPr>
          <w:rFonts w:ascii="Times New Roman" w:eastAsia="Times New Roman" w:hAnsi="Times New Roman" w:cs="Times New Roman"/>
          <w:sz w:val="24"/>
          <w:szCs w:val="24"/>
          <w:lang w:val="lv-LV"/>
        </w:rPr>
        <w:t xml:space="preserve">                     </w:t>
      </w:r>
      <w:r w:rsidR="00CB4790">
        <w:rPr>
          <w:rFonts w:ascii="Times New Roman" w:eastAsia="Times New Roman" w:hAnsi="Times New Roman" w:cs="Times New Roman"/>
          <w:sz w:val="24"/>
          <w:szCs w:val="24"/>
          <w:lang w:val="lv-LV"/>
        </w:rPr>
        <w:t>E</w:t>
      </w:r>
      <w:r w:rsidR="00946733">
        <w:rPr>
          <w:rFonts w:ascii="Times New Roman" w:eastAsia="Times New Roman" w:hAnsi="Times New Roman" w:cs="Times New Roman"/>
          <w:sz w:val="24"/>
          <w:szCs w:val="24"/>
          <w:lang w:val="lv-LV"/>
        </w:rPr>
        <w:t xml:space="preserve">. </w:t>
      </w:r>
      <w:r w:rsidR="00CB4790">
        <w:rPr>
          <w:rFonts w:ascii="Times New Roman" w:eastAsia="Times New Roman" w:hAnsi="Times New Roman" w:cs="Times New Roman"/>
          <w:sz w:val="24"/>
          <w:szCs w:val="24"/>
          <w:lang w:val="lv-LV"/>
        </w:rPr>
        <w:t>Helmanis</w:t>
      </w:r>
    </w:p>
    <w:sectPr w:rsidR="00635ED4" w:rsidRPr="00F23758" w:rsidSect="005C5C3B">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3862E" w14:textId="77777777" w:rsidR="00583401" w:rsidRDefault="00583401" w:rsidP="00872E1D">
      <w:pPr>
        <w:spacing w:line="240" w:lineRule="auto"/>
      </w:pPr>
      <w:r>
        <w:separator/>
      </w:r>
    </w:p>
  </w:endnote>
  <w:endnote w:type="continuationSeparator" w:id="0">
    <w:p w14:paraId="338AA101" w14:textId="77777777" w:rsidR="00583401" w:rsidRDefault="00583401" w:rsidP="00872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85EBA" w14:textId="77777777" w:rsidR="00583401" w:rsidRDefault="00583401" w:rsidP="00872E1D">
      <w:pPr>
        <w:spacing w:line="240" w:lineRule="auto"/>
      </w:pPr>
      <w:r>
        <w:separator/>
      </w:r>
    </w:p>
  </w:footnote>
  <w:footnote w:type="continuationSeparator" w:id="0">
    <w:p w14:paraId="3192F76A" w14:textId="77777777" w:rsidR="00583401" w:rsidRDefault="00583401" w:rsidP="00872E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B31"/>
    <w:multiLevelType w:val="hybridMultilevel"/>
    <w:tmpl w:val="FC9ECE1A"/>
    <w:lvl w:ilvl="0" w:tplc="45AEB28C">
      <w:start w:val="1"/>
      <w:numFmt w:val="decimal"/>
      <w:lvlText w:val="%1)"/>
      <w:lvlJc w:val="left"/>
      <w:pPr>
        <w:ind w:left="1500" w:hanging="360"/>
      </w:pPr>
    </w:lvl>
    <w:lvl w:ilvl="1" w:tplc="1A4632C4">
      <w:start w:val="1"/>
      <w:numFmt w:val="lowerLetter"/>
      <w:lvlText w:val="%2."/>
      <w:lvlJc w:val="left"/>
      <w:pPr>
        <w:ind w:left="2220" w:hanging="360"/>
      </w:pPr>
    </w:lvl>
    <w:lvl w:ilvl="2" w:tplc="DA14CB0C">
      <w:start w:val="1"/>
      <w:numFmt w:val="lowerRoman"/>
      <w:lvlText w:val="%3."/>
      <w:lvlJc w:val="right"/>
      <w:pPr>
        <w:ind w:left="2940" w:hanging="180"/>
      </w:pPr>
    </w:lvl>
    <w:lvl w:ilvl="3" w:tplc="3EDA9C72">
      <w:start w:val="1"/>
      <w:numFmt w:val="decimal"/>
      <w:lvlText w:val="%4."/>
      <w:lvlJc w:val="left"/>
      <w:pPr>
        <w:ind w:left="3660" w:hanging="360"/>
      </w:pPr>
    </w:lvl>
    <w:lvl w:ilvl="4" w:tplc="52FC2252">
      <w:start w:val="1"/>
      <w:numFmt w:val="lowerLetter"/>
      <w:lvlText w:val="%5."/>
      <w:lvlJc w:val="left"/>
      <w:pPr>
        <w:ind w:left="4380" w:hanging="360"/>
      </w:pPr>
    </w:lvl>
    <w:lvl w:ilvl="5" w:tplc="EF5C63CA">
      <w:start w:val="1"/>
      <w:numFmt w:val="lowerRoman"/>
      <w:lvlText w:val="%6."/>
      <w:lvlJc w:val="right"/>
      <w:pPr>
        <w:ind w:left="5100" w:hanging="180"/>
      </w:pPr>
    </w:lvl>
    <w:lvl w:ilvl="6" w:tplc="B09CE198">
      <w:start w:val="1"/>
      <w:numFmt w:val="decimal"/>
      <w:lvlText w:val="%7."/>
      <w:lvlJc w:val="left"/>
      <w:pPr>
        <w:ind w:left="5820" w:hanging="360"/>
      </w:pPr>
    </w:lvl>
    <w:lvl w:ilvl="7" w:tplc="29F06168">
      <w:start w:val="1"/>
      <w:numFmt w:val="lowerLetter"/>
      <w:lvlText w:val="%8."/>
      <w:lvlJc w:val="left"/>
      <w:pPr>
        <w:ind w:left="6540" w:hanging="360"/>
      </w:pPr>
    </w:lvl>
    <w:lvl w:ilvl="8" w:tplc="6BB6806E">
      <w:start w:val="1"/>
      <w:numFmt w:val="lowerRoman"/>
      <w:lvlText w:val="%9."/>
      <w:lvlJc w:val="right"/>
      <w:pPr>
        <w:ind w:left="7260" w:hanging="180"/>
      </w:pPr>
    </w:lvl>
  </w:abstractNum>
  <w:abstractNum w:abstractNumId="1" w15:restartNumberingAfterBreak="0">
    <w:nsid w:val="06F16E2D"/>
    <w:multiLevelType w:val="hybridMultilevel"/>
    <w:tmpl w:val="02584626"/>
    <w:lvl w:ilvl="0" w:tplc="88D01CBE">
      <w:start w:val="2"/>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407F5C"/>
    <w:multiLevelType w:val="multilevel"/>
    <w:tmpl w:val="A9E66FEE"/>
    <w:lvl w:ilvl="0">
      <w:start w:val="4"/>
      <w:numFmt w:val="decimal"/>
      <w:lvlText w:val="%1."/>
      <w:lvlJc w:val="left"/>
      <w:pPr>
        <w:tabs>
          <w:tab w:val="num" w:pos="720"/>
        </w:tabs>
        <w:ind w:left="720" w:hanging="360"/>
      </w:pPr>
      <w:rPr>
        <w:b w:val="0"/>
        <w:strike w:val="0"/>
        <w:dstrike w:val="0"/>
        <w:u w:val="none"/>
        <w:effect w:val="none"/>
      </w:rPr>
    </w:lvl>
    <w:lvl w:ilvl="1">
      <w:start w:val="1"/>
      <w:numFmt w:val="decimal"/>
      <w:isLgl/>
      <w:lvlText w:val="%1.%2."/>
      <w:lvlJc w:val="left"/>
      <w:pPr>
        <w:ind w:left="1756" w:hanging="480"/>
      </w:pPr>
    </w:lvl>
    <w:lvl w:ilvl="2">
      <w:start w:val="1"/>
      <w:numFmt w:val="decimal"/>
      <w:isLgl/>
      <w:lvlText w:val="%1.%2.%3."/>
      <w:lvlJc w:val="left"/>
      <w:pPr>
        <w:ind w:left="2912" w:hanging="720"/>
      </w:pPr>
    </w:lvl>
    <w:lvl w:ilvl="3">
      <w:start w:val="1"/>
      <w:numFmt w:val="decimal"/>
      <w:isLgl/>
      <w:lvlText w:val="%1.%2.%3.%4."/>
      <w:lvlJc w:val="left"/>
      <w:pPr>
        <w:ind w:left="3828" w:hanging="720"/>
      </w:pPr>
    </w:lvl>
    <w:lvl w:ilvl="4">
      <w:start w:val="1"/>
      <w:numFmt w:val="decimal"/>
      <w:isLgl/>
      <w:lvlText w:val="%1.%2.%3.%4.%5."/>
      <w:lvlJc w:val="left"/>
      <w:pPr>
        <w:ind w:left="5104" w:hanging="1080"/>
      </w:pPr>
    </w:lvl>
    <w:lvl w:ilvl="5">
      <w:start w:val="1"/>
      <w:numFmt w:val="decimal"/>
      <w:isLgl/>
      <w:lvlText w:val="%1.%2.%3.%4.%5.%6."/>
      <w:lvlJc w:val="left"/>
      <w:pPr>
        <w:ind w:left="6020" w:hanging="1080"/>
      </w:pPr>
    </w:lvl>
    <w:lvl w:ilvl="6">
      <w:start w:val="1"/>
      <w:numFmt w:val="decimal"/>
      <w:isLgl/>
      <w:lvlText w:val="%1.%2.%3.%4.%5.%6.%7."/>
      <w:lvlJc w:val="left"/>
      <w:pPr>
        <w:ind w:left="7296" w:hanging="1440"/>
      </w:pPr>
    </w:lvl>
    <w:lvl w:ilvl="7">
      <w:start w:val="1"/>
      <w:numFmt w:val="decimal"/>
      <w:isLgl/>
      <w:lvlText w:val="%1.%2.%3.%4.%5.%6.%7.%8."/>
      <w:lvlJc w:val="left"/>
      <w:pPr>
        <w:ind w:left="8212" w:hanging="1440"/>
      </w:pPr>
    </w:lvl>
    <w:lvl w:ilvl="8">
      <w:start w:val="1"/>
      <w:numFmt w:val="decimal"/>
      <w:isLgl/>
      <w:lvlText w:val="%1.%2.%3.%4.%5.%6.%7.%8.%9."/>
      <w:lvlJc w:val="left"/>
      <w:pPr>
        <w:ind w:left="9488" w:hanging="1800"/>
      </w:pPr>
    </w:lvl>
  </w:abstractNum>
  <w:abstractNum w:abstractNumId="3" w15:restartNumberingAfterBreak="0">
    <w:nsid w:val="21D6430A"/>
    <w:multiLevelType w:val="hybridMultilevel"/>
    <w:tmpl w:val="1A20AF0C"/>
    <w:lvl w:ilvl="0" w:tplc="FBEE888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BE73066"/>
    <w:multiLevelType w:val="hybridMultilevel"/>
    <w:tmpl w:val="EA2AF540"/>
    <w:lvl w:ilvl="0" w:tplc="823EEE9E">
      <w:start w:val="1"/>
      <w:numFmt w:val="decimal"/>
      <w:lvlText w:val="4.%1. "/>
      <w:lvlJc w:val="left"/>
      <w:pPr>
        <w:ind w:left="1637" w:hanging="360"/>
      </w:pPr>
      <w:rPr>
        <w:rFonts w:ascii="Times New Roman" w:hAnsi="Times New Roman" w:cs="Times New Roman" w:hint="default"/>
        <w:b w:val="0"/>
        <w:i w:val="0"/>
        <w:strike w:val="0"/>
        <w:dstrike w:val="0"/>
        <w:sz w:val="24"/>
        <w:szCs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0342AE6"/>
    <w:multiLevelType w:val="multilevel"/>
    <w:tmpl w:val="128CDD32"/>
    <w:lvl w:ilvl="0">
      <w:start w:val="1"/>
      <w:numFmt w:val="decimal"/>
      <w:lvlText w:val="%1."/>
      <w:lvlJc w:val="left"/>
      <w:pPr>
        <w:ind w:left="720" w:hanging="360"/>
      </w:pPr>
      <w:rPr>
        <w:rFonts w:eastAsia="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831742"/>
    <w:multiLevelType w:val="hybridMultilevel"/>
    <w:tmpl w:val="F71CA6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E1366B"/>
    <w:multiLevelType w:val="hybridMultilevel"/>
    <w:tmpl w:val="BA4CA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9000AB"/>
    <w:multiLevelType w:val="hybridMultilevel"/>
    <w:tmpl w:val="54F48EBA"/>
    <w:lvl w:ilvl="0" w:tplc="5EC07A46">
      <w:start w:val="1"/>
      <w:numFmt w:val="decimal"/>
      <w:lvlText w:val="4.2.%1. "/>
      <w:lvlJc w:val="left"/>
      <w:pPr>
        <w:ind w:left="720" w:hanging="360"/>
      </w:pPr>
      <w:rPr>
        <w:rFonts w:ascii="Times New Roman" w:hAnsi="Times New Roman" w:cs="Times New Roman" w:hint="default"/>
        <w:b w:val="0"/>
        <w:i w:val="0"/>
        <w:strike w:val="0"/>
        <w:dstrike w:val="0"/>
        <w:color w:val="auto"/>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E334C42"/>
    <w:multiLevelType w:val="multilevel"/>
    <w:tmpl w:val="64DE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7"/>
  </w:num>
  <w:num w:numId="10">
    <w:abstractNumId w:val="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94D37"/>
    <w:rsid w:val="000B4BA7"/>
    <w:rsid w:val="00117C4D"/>
    <w:rsid w:val="00163E05"/>
    <w:rsid w:val="0022109A"/>
    <w:rsid w:val="002311C0"/>
    <w:rsid w:val="00232E7C"/>
    <w:rsid w:val="002640F0"/>
    <w:rsid w:val="002A0970"/>
    <w:rsid w:val="002B0AC9"/>
    <w:rsid w:val="00330B95"/>
    <w:rsid w:val="00335F85"/>
    <w:rsid w:val="0035702C"/>
    <w:rsid w:val="003D0A5D"/>
    <w:rsid w:val="003E2A85"/>
    <w:rsid w:val="00483482"/>
    <w:rsid w:val="004976EB"/>
    <w:rsid w:val="004F1670"/>
    <w:rsid w:val="004F4560"/>
    <w:rsid w:val="005123A4"/>
    <w:rsid w:val="00513D1C"/>
    <w:rsid w:val="00522ACB"/>
    <w:rsid w:val="00530953"/>
    <w:rsid w:val="00570399"/>
    <w:rsid w:val="00575228"/>
    <w:rsid w:val="00583401"/>
    <w:rsid w:val="00595925"/>
    <w:rsid w:val="005A2A67"/>
    <w:rsid w:val="005B43CB"/>
    <w:rsid w:val="005C5C3B"/>
    <w:rsid w:val="00612F19"/>
    <w:rsid w:val="006223D4"/>
    <w:rsid w:val="00630DD3"/>
    <w:rsid w:val="00631BA0"/>
    <w:rsid w:val="0063445B"/>
    <w:rsid w:val="00635ED4"/>
    <w:rsid w:val="00651AF8"/>
    <w:rsid w:val="00661EE3"/>
    <w:rsid w:val="006A4A23"/>
    <w:rsid w:val="0071034B"/>
    <w:rsid w:val="00722097"/>
    <w:rsid w:val="00731CE4"/>
    <w:rsid w:val="00765D9E"/>
    <w:rsid w:val="007909F7"/>
    <w:rsid w:val="007A486E"/>
    <w:rsid w:val="007B3D5E"/>
    <w:rsid w:val="007D0AD3"/>
    <w:rsid w:val="007D19A0"/>
    <w:rsid w:val="007F75E2"/>
    <w:rsid w:val="00812A19"/>
    <w:rsid w:val="00872E1D"/>
    <w:rsid w:val="00884B02"/>
    <w:rsid w:val="008A7A94"/>
    <w:rsid w:val="008C3F21"/>
    <w:rsid w:val="00904717"/>
    <w:rsid w:val="00946733"/>
    <w:rsid w:val="00962F98"/>
    <w:rsid w:val="009C5344"/>
    <w:rsid w:val="00A04860"/>
    <w:rsid w:val="00A634F6"/>
    <w:rsid w:val="00A74A77"/>
    <w:rsid w:val="00A92C88"/>
    <w:rsid w:val="00AA0689"/>
    <w:rsid w:val="00AB2133"/>
    <w:rsid w:val="00B00343"/>
    <w:rsid w:val="00B33285"/>
    <w:rsid w:val="00B640CD"/>
    <w:rsid w:val="00BB756F"/>
    <w:rsid w:val="00BD7BD0"/>
    <w:rsid w:val="00C00769"/>
    <w:rsid w:val="00C71326"/>
    <w:rsid w:val="00CA2B04"/>
    <w:rsid w:val="00CA45EC"/>
    <w:rsid w:val="00CB09B7"/>
    <w:rsid w:val="00CB4790"/>
    <w:rsid w:val="00D1021A"/>
    <w:rsid w:val="00D32EFD"/>
    <w:rsid w:val="00D924DF"/>
    <w:rsid w:val="00DA1ACA"/>
    <w:rsid w:val="00DA6852"/>
    <w:rsid w:val="00DC59DF"/>
    <w:rsid w:val="00DE467E"/>
    <w:rsid w:val="00DE48D9"/>
    <w:rsid w:val="00E044B2"/>
    <w:rsid w:val="00E40DC7"/>
    <w:rsid w:val="00E651C1"/>
    <w:rsid w:val="00ED1FA3"/>
    <w:rsid w:val="00F23758"/>
    <w:rsid w:val="00F26F92"/>
    <w:rsid w:val="00F3661E"/>
    <w:rsid w:val="00F54BBD"/>
    <w:rsid w:val="00FB4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24" w:type="dxa"/>
        <w:left w:w="24" w:type="dxa"/>
        <w:bottom w:w="24" w:type="dxa"/>
        <w:right w:w="24" w:type="dxa"/>
      </w:tblCellMar>
    </w:tblPr>
  </w:style>
  <w:style w:type="character" w:customStyle="1" w:styleId="ListParagraphChar">
    <w:name w:val="List Paragraph Char"/>
    <w:aliases w:val="Normal bullet 2 Char,Bullet list Char,Syle 1 Char,H&amp;P List Paragraph Char,2 Char,Strip Char"/>
    <w:link w:val="ListParagraph"/>
    <w:uiPriority w:val="34"/>
    <w:qFormat/>
    <w:locked/>
    <w:rsid w:val="00E40DC7"/>
    <w:rPr>
      <w:rFonts w:ascii="Times New Roman" w:eastAsia="Times New Roman" w:hAnsi="Times New Roman" w:cs="Times New Roman"/>
      <w:sz w:val="24"/>
      <w:szCs w:val="24"/>
    </w:rPr>
  </w:style>
  <w:style w:type="paragraph" w:styleId="ListParagraph">
    <w:name w:val="List Paragraph"/>
    <w:aliases w:val="Normal bullet 2,Bullet list,Syle 1,H&amp;P List Paragraph,2,Strip"/>
    <w:basedOn w:val="Normal"/>
    <w:link w:val="ListParagraphChar"/>
    <w:uiPriority w:val="34"/>
    <w:qFormat/>
    <w:rsid w:val="00E40DC7"/>
    <w:pPr>
      <w:spacing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BA0"/>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5C5C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C3B"/>
    <w:rPr>
      <w:rFonts w:ascii="Segoe UI" w:hAnsi="Segoe UI" w:cs="Segoe UI"/>
      <w:sz w:val="18"/>
      <w:szCs w:val="18"/>
    </w:rPr>
  </w:style>
  <w:style w:type="paragraph" w:styleId="BodyText">
    <w:name w:val="Body Text"/>
    <w:basedOn w:val="Normal"/>
    <w:link w:val="BodyTextChar"/>
    <w:rsid w:val="00D1021A"/>
    <w:pPr>
      <w:spacing w:after="120" w:line="240" w:lineRule="auto"/>
    </w:pPr>
    <w:rPr>
      <w:rFonts w:ascii="RimTimes" w:eastAsia="Times New Roman" w:hAnsi="RimTimes" w:cs="Times New Roman"/>
      <w:sz w:val="24"/>
      <w:szCs w:val="20"/>
      <w:lang w:val="en-US" w:eastAsia="en-US"/>
    </w:rPr>
  </w:style>
  <w:style w:type="character" w:customStyle="1" w:styleId="BodyTextChar">
    <w:name w:val="Body Text Char"/>
    <w:basedOn w:val="DefaultParagraphFont"/>
    <w:link w:val="BodyText"/>
    <w:rsid w:val="00D1021A"/>
    <w:rPr>
      <w:rFonts w:ascii="RimTimes" w:eastAsia="Times New Roman" w:hAnsi="RimTimes" w:cs="Times New Roman"/>
      <w:sz w:val="24"/>
      <w:szCs w:val="20"/>
      <w:lang w:val="en-US" w:eastAsia="en-US"/>
    </w:rPr>
  </w:style>
  <w:style w:type="paragraph" w:styleId="Header">
    <w:name w:val="header"/>
    <w:basedOn w:val="Normal"/>
    <w:link w:val="HeaderChar"/>
    <w:uiPriority w:val="99"/>
    <w:unhideWhenUsed/>
    <w:rsid w:val="00D1021A"/>
    <w:pPr>
      <w:tabs>
        <w:tab w:val="center" w:pos="4153"/>
        <w:tab w:val="right" w:pos="8306"/>
      </w:tabs>
      <w:spacing w:line="240" w:lineRule="auto"/>
    </w:pPr>
    <w:rPr>
      <w:rFonts w:ascii="RimTimes" w:eastAsia="Times New Roman" w:hAnsi="RimTimes" w:cs="Times New Roman"/>
      <w:sz w:val="24"/>
      <w:szCs w:val="20"/>
      <w:lang w:val="en-US" w:eastAsia="en-US"/>
    </w:rPr>
  </w:style>
  <w:style w:type="character" w:customStyle="1" w:styleId="HeaderChar">
    <w:name w:val="Header Char"/>
    <w:basedOn w:val="DefaultParagraphFont"/>
    <w:link w:val="Header"/>
    <w:uiPriority w:val="99"/>
    <w:rsid w:val="00D1021A"/>
    <w:rPr>
      <w:rFonts w:ascii="RimTimes" w:eastAsia="Times New Roman" w:hAnsi="RimTimes" w:cs="Times New Roman"/>
      <w:sz w:val="24"/>
      <w:szCs w:val="20"/>
      <w:lang w:val="en-US" w:eastAsia="en-US"/>
    </w:rPr>
  </w:style>
  <w:style w:type="character" w:styleId="Hyperlink">
    <w:name w:val="Hyperlink"/>
    <w:basedOn w:val="DefaultParagraphFont"/>
    <w:uiPriority w:val="99"/>
    <w:unhideWhenUsed/>
    <w:rsid w:val="00904717"/>
    <w:rPr>
      <w:color w:val="0000FF" w:themeColor="hyperlink"/>
      <w:u w:val="single"/>
    </w:rPr>
  </w:style>
  <w:style w:type="character" w:customStyle="1" w:styleId="Neatrisintapieminana1">
    <w:name w:val="Neatrisināta pieminēšana1"/>
    <w:basedOn w:val="DefaultParagraphFont"/>
    <w:uiPriority w:val="99"/>
    <w:semiHidden/>
    <w:unhideWhenUsed/>
    <w:rsid w:val="00904717"/>
    <w:rPr>
      <w:color w:val="605E5C"/>
      <w:shd w:val="clear" w:color="auto" w:fill="E1DFDD"/>
    </w:rPr>
  </w:style>
  <w:style w:type="paragraph" w:styleId="FootnoteText">
    <w:name w:val="footnote text"/>
    <w:aliases w:val="Char,Char Char Char,Footnote Text Char Char Char Char,Footnote Text Char Char Char Char Char Char,Footnote Text Char1 Char Char Char Char,Footnote Text Char1 Char2 Char,Footnote Text Char2 Char,Footnote Text1,Footnote Text1 Char,Fußnote,f"/>
    <w:basedOn w:val="Normal"/>
    <w:link w:val="FootnoteTextChar"/>
    <w:uiPriority w:val="99"/>
    <w:unhideWhenUsed/>
    <w:qFormat/>
    <w:rsid w:val="00872E1D"/>
    <w:pPr>
      <w:widowControl w:val="0"/>
      <w:spacing w:after="200"/>
    </w:pPr>
    <w:rPr>
      <w:rFonts w:ascii="Calibri" w:eastAsia="Calibri" w:hAnsi="Calibri" w:cs="Times New Roman"/>
      <w:sz w:val="20"/>
      <w:szCs w:val="20"/>
      <w:lang w:val="lv-LV" w:eastAsia="en-US"/>
    </w:rPr>
  </w:style>
  <w:style w:type="character" w:customStyle="1" w:styleId="FootnoteTextChar">
    <w:name w:val="Footnote Text Char"/>
    <w:aliases w:val="Char Char,Char Char Char Char1,Footnote Text Char Char Char Char Char,Footnote Text Char Char Char Char Char Char Char,Footnote Text Char1 Char Char Char Char Char,Footnote Text Char1 Char2 Char Char,Footnote Text Char2 Char Char"/>
    <w:basedOn w:val="DefaultParagraphFont"/>
    <w:link w:val="FootnoteText"/>
    <w:uiPriority w:val="99"/>
    <w:rsid w:val="00872E1D"/>
    <w:rPr>
      <w:rFonts w:ascii="Calibri" w:eastAsia="Calibri" w:hAnsi="Calibri" w:cs="Times New Roman"/>
      <w:sz w:val="20"/>
      <w:szCs w:val="20"/>
      <w:lang w:val="lv-LV" w:eastAsia="en-US"/>
    </w:rPr>
  </w:style>
  <w:style w:type="character" w:styleId="FootnoteReference">
    <w:name w:val="footnote reference"/>
    <w:aliases w:val="(Footnote Reference),Appel note de bas de,BVI fnr,E,E FN,EN Footnote Reference,Exposant 3 Point,Footnote,Footnote Reference Superscript,Footnote reference number,Footnote symbol,SUPERS,Times 10 Point,Voetnootverwijzing,ftref,note TESI"/>
    <w:basedOn w:val="DefaultParagraphFont"/>
    <w:link w:val="CharCharCharChar"/>
    <w:uiPriority w:val="99"/>
    <w:unhideWhenUsed/>
    <w:qFormat/>
    <w:rsid w:val="00872E1D"/>
    <w:rPr>
      <w:vertAlign w:val="superscript"/>
    </w:rPr>
  </w:style>
  <w:style w:type="paragraph" w:customStyle="1" w:styleId="CharCharCharChar">
    <w:name w:val="Char Char Char Char"/>
    <w:aliases w:val="Char2"/>
    <w:basedOn w:val="Normal"/>
    <w:next w:val="Normal"/>
    <w:link w:val="FootnoteReference"/>
    <w:uiPriority w:val="99"/>
    <w:rsid w:val="00872E1D"/>
    <w:pPr>
      <w:spacing w:after="160" w:line="240" w:lineRule="exact"/>
      <w:jc w:val="both"/>
      <w:textAlignment w:val="baseline"/>
    </w:pPr>
    <w:rPr>
      <w:vertAlign w:val="superscript"/>
    </w:rPr>
  </w:style>
  <w:style w:type="paragraph" w:customStyle="1" w:styleId="tv213">
    <w:name w:val="tv213"/>
    <w:basedOn w:val="Normal"/>
    <w:uiPriority w:val="99"/>
    <w:rsid w:val="00872E1D"/>
    <w:pPr>
      <w:spacing w:before="100" w:beforeAutospacing="1" w:after="100" w:afterAutospacing="1" w:line="240" w:lineRule="auto"/>
    </w:pPr>
    <w:rPr>
      <w:rFonts w:ascii="Times New Roman" w:eastAsia="Times New Roman" w:hAnsi="Times New Roman" w:cs="Times New Roman"/>
      <w:sz w:val="24"/>
      <w:szCs w:val="24"/>
      <w:lang w:val="lv-LV"/>
    </w:rPr>
  </w:style>
  <w:style w:type="character" w:customStyle="1" w:styleId="UnresolvedMention">
    <w:name w:val="Unresolved Mention"/>
    <w:basedOn w:val="DefaultParagraphFont"/>
    <w:uiPriority w:val="99"/>
    <w:semiHidden/>
    <w:unhideWhenUsed/>
    <w:rsid w:val="00ED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558">
      <w:bodyDiv w:val="1"/>
      <w:marLeft w:val="0"/>
      <w:marRight w:val="0"/>
      <w:marTop w:val="0"/>
      <w:marBottom w:val="0"/>
      <w:divBdr>
        <w:top w:val="none" w:sz="0" w:space="0" w:color="auto"/>
        <w:left w:val="none" w:sz="0" w:space="0" w:color="auto"/>
        <w:bottom w:val="none" w:sz="0" w:space="0" w:color="auto"/>
        <w:right w:val="none" w:sz="0" w:space="0" w:color="auto"/>
      </w:divBdr>
    </w:div>
    <w:div w:id="199704718">
      <w:bodyDiv w:val="1"/>
      <w:marLeft w:val="0"/>
      <w:marRight w:val="0"/>
      <w:marTop w:val="0"/>
      <w:marBottom w:val="0"/>
      <w:divBdr>
        <w:top w:val="none" w:sz="0" w:space="0" w:color="auto"/>
        <w:left w:val="none" w:sz="0" w:space="0" w:color="auto"/>
        <w:bottom w:val="none" w:sz="0" w:space="0" w:color="auto"/>
        <w:right w:val="none" w:sz="0" w:space="0" w:color="auto"/>
      </w:divBdr>
    </w:div>
    <w:div w:id="319191875">
      <w:bodyDiv w:val="1"/>
      <w:marLeft w:val="0"/>
      <w:marRight w:val="0"/>
      <w:marTop w:val="0"/>
      <w:marBottom w:val="0"/>
      <w:divBdr>
        <w:top w:val="none" w:sz="0" w:space="0" w:color="auto"/>
        <w:left w:val="none" w:sz="0" w:space="0" w:color="auto"/>
        <w:bottom w:val="none" w:sz="0" w:space="0" w:color="auto"/>
        <w:right w:val="none" w:sz="0" w:space="0" w:color="auto"/>
      </w:divBdr>
    </w:div>
    <w:div w:id="382993902">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467281152">
      <w:bodyDiv w:val="1"/>
      <w:marLeft w:val="0"/>
      <w:marRight w:val="0"/>
      <w:marTop w:val="0"/>
      <w:marBottom w:val="0"/>
      <w:divBdr>
        <w:top w:val="none" w:sz="0" w:space="0" w:color="auto"/>
        <w:left w:val="none" w:sz="0" w:space="0" w:color="auto"/>
        <w:bottom w:val="none" w:sz="0" w:space="0" w:color="auto"/>
        <w:right w:val="none" w:sz="0" w:space="0" w:color="auto"/>
      </w:divBdr>
    </w:div>
    <w:div w:id="471870278">
      <w:bodyDiv w:val="1"/>
      <w:marLeft w:val="0"/>
      <w:marRight w:val="0"/>
      <w:marTop w:val="0"/>
      <w:marBottom w:val="0"/>
      <w:divBdr>
        <w:top w:val="none" w:sz="0" w:space="0" w:color="auto"/>
        <w:left w:val="none" w:sz="0" w:space="0" w:color="auto"/>
        <w:bottom w:val="none" w:sz="0" w:space="0" w:color="auto"/>
        <w:right w:val="none" w:sz="0" w:space="0" w:color="auto"/>
      </w:divBdr>
    </w:div>
    <w:div w:id="585915853">
      <w:bodyDiv w:val="1"/>
      <w:marLeft w:val="0"/>
      <w:marRight w:val="0"/>
      <w:marTop w:val="0"/>
      <w:marBottom w:val="0"/>
      <w:divBdr>
        <w:top w:val="none" w:sz="0" w:space="0" w:color="auto"/>
        <w:left w:val="none" w:sz="0" w:space="0" w:color="auto"/>
        <w:bottom w:val="none" w:sz="0" w:space="0" w:color="auto"/>
        <w:right w:val="none" w:sz="0" w:space="0" w:color="auto"/>
      </w:divBdr>
    </w:div>
    <w:div w:id="1223061560">
      <w:bodyDiv w:val="1"/>
      <w:marLeft w:val="0"/>
      <w:marRight w:val="0"/>
      <w:marTop w:val="0"/>
      <w:marBottom w:val="0"/>
      <w:divBdr>
        <w:top w:val="none" w:sz="0" w:space="0" w:color="auto"/>
        <w:left w:val="none" w:sz="0" w:space="0" w:color="auto"/>
        <w:bottom w:val="none" w:sz="0" w:space="0" w:color="auto"/>
        <w:right w:val="none" w:sz="0" w:space="0" w:color="auto"/>
      </w:divBdr>
      <w:divsChild>
        <w:div w:id="1724793629">
          <w:marLeft w:val="-367"/>
          <w:marRight w:val="0"/>
          <w:marTop w:val="0"/>
          <w:marBottom w:val="0"/>
          <w:divBdr>
            <w:top w:val="none" w:sz="0" w:space="0" w:color="auto"/>
            <w:left w:val="none" w:sz="0" w:space="0" w:color="auto"/>
            <w:bottom w:val="none" w:sz="0" w:space="0" w:color="auto"/>
            <w:right w:val="none" w:sz="0" w:space="0" w:color="auto"/>
          </w:divBdr>
        </w:div>
      </w:divsChild>
    </w:div>
    <w:div w:id="1513380124">
      <w:bodyDiv w:val="1"/>
      <w:marLeft w:val="0"/>
      <w:marRight w:val="0"/>
      <w:marTop w:val="0"/>
      <w:marBottom w:val="0"/>
      <w:divBdr>
        <w:top w:val="none" w:sz="0" w:space="0" w:color="auto"/>
        <w:left w:val="none" w:sz="0" w:space="0" w:color="auto"/>
        <w:bottom w:val="none" w:sz="0" w:space="0" w:color="auto"/>
        <w:right w:val="none" w:sz="0" w:space="0" w:color="auto"/>
      </w:divBdr>
    </w:div>
    <w:div w:id="1548223874">
      <w:bodyDiv w:val="1"/>
      <w:marLeft w:val="0"/>
      <w:marRight w:val="0"/>
      <w:marTop w:val="0"/>
      <w:marBottom w:val="0"/>
      <w:divBdr>
        <w:top w:val="none" w:sz="0" w:space="0" w:color="auto"/>
        <w:left w:val="none" w:sz="0" w:space="0" w:color="auto"/>
        <w:bottom w:val="none" w:sz="0" w:space="0" w:color="auto"/>
        <w:right w:val="none" w:sz="0" w:space="0" w:color="auto"/>
      </w:divBdr>
    </w:div>
    <w:div w:id="213000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3036</Words>
  <Characters>1732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Arita Bauska</cp:lastModifiedBy>
  <cp:revision>2</cp:revision>
  <cp:lastPrinted>2025-03-27T13:44:00Z</cp:lastPrinted>
  <dcterms:created xsi:type="dcterms:W3CDTF">2025-03-27T13:44:00Z</dcterms:created>
  <dcterms:modified xsi:type="dcterms:W3CDTF">2025-03-27T13:44:00Z</dcterms:modified>
</cp:coreProperties>
</file>