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27A72" w14:textId="45223446" w:rsidR="00E31F00" w:rsidRDefault="00E31F00" w:rsidP="00E31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PROJKETS</w:t>
      </w:r>
    </w:p>
    <w:p w14:paraId="3D16BF1C" w14:textId="3B897064" w:rsidR="00E31F00" w:rsidRPr="00E31F00" w:rsidRDefault="00E31F00" w:rsidP="00E31F00">
      <w:pPr>
        <w:spacing w:after="0" w:line="240" w:lineRule="auto"/>
        <w:jc w:val="right"/>
        <w:rPr>
          <w:rFonts w:ascii="Times New Roman" w:hAnsi="Times New Roman" w:cs="Times New Roman"/>
          <w:sz w:val="24"/>
          <w:szCs w:val="24"/>
        </w:rPr>
      </w:pPr>
    </w:p>
    <w:p w14:paraId="7FCDB969" w14:textId="19E7AC1C"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Pr>
          <w:rFonts w:ascii="Times New Roman" w:hAnsi="Times New Roman" w:cs="Times New Roman"/>
          <w:b/>
          <w:bCs/>
          <w:sz w:val="24"/>
          <w:szCs w:val="24"/>
        </w:rPr>
        <w:t>___/202</w:t>
      </w:r>
      <w:r w:rsidR="00D411E4">
        <w:rPr>
          <w:rFonts w:ascii="Times New Roman" w:hAnsi="Times New Roman" w:cs="Times New Roman"/>
          <w:b/>
          <w:bCs/>
          <w:sz w:val="24"/>
          <w:szCs w:val="24"/>
        </w:rPr>
        <w:t>5</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bookmarkStart w:id="0" w:name="_Hlk146633904"/>
      <w:r w:rsidR="00D411E4">
        <w:rPr>
          <w:rFonts w:ascii="Times New Roman" w:hAnsi="Times New Roman" w:cs="Times New Roman"/>
          <w:b/>
          <w:bCs/>
          <w:sz w:val="24"/>
          <w:szCs w:val="24"/>
        </w:rPr>
        <w:t>Grozījumi 202</w:t>
      </w:r>
      <w:r w:rsidR="000248E8">
        <w:rPr>
          <w:rFonts w:ascii="Times New Roman" w:hAnsi="Times New Roman" w:cs="Times New Roman"/>
          <w:b/>
          <w:bCs/>
          <w:sz w:val="24"/>
          <w:szCs w:val="24"/>
        </w:rPr>
        <w:t>1</w:t>
      </w:r>
      <w:r w:rsidR="00D411E4">
        <w:rPr>
          <w:rFonts w:ascii="Times New Roman" w:hAnsi="Times New Roman" w:cs="Times New Roman"/>
          <w:b/>
          <w:bCs/>
          <w:sz w:val="24"/>
          <w:szCs w:val="24"/>
        </w:rPr>
        <w:t xml:space="preserve">. gada </w:t>
      </w:r>
      <w:r w:rsidR="000248E8">
        <w:rPr>
          <w:rFonts w:ascii="Times New Roman" w:hAnsi="Times New Roman" w:cs="Times New Roman"/>
          <w:b/>
          <w:bCs/>
          <w:sz w:val="24"/>
          <w:szCs w:val="24"/>
        </w:rPr>
        <w:t>11</w:t>
      </w:r>
      <w:r w:rsidR="00D411E4">
        <w:rPr>
          <w:rFonts w:ascii="Times New Roman" w:hAnsi="Times New Roman" w:cs="Times New Roman"/>
          <w:b/>
          <w:bCs/>
          <w:sz w:val="24"/>
          <w:szCs w:val="24"/>
        </w:rPr>
        <w:t>. </w:t>
      </w:r>
      <w:r w:rsidR="000248E8">
        <w:rPr>
          <w:rFonts w:ascii="Times New Roman" w:hAnsi="Times New Roman" w:cs="Times New Roman"/>
          <w:b/>
          <w:bCs/>
          <w:sz w:val="24"/>
          <w:szCs w:val="24"/>
        </w:rPr>
        <w:t>novembra</w:t>
      </w:r>
      <w:r w:rsidR="00D411E4">
        <w:rPr>
          <w:rFonts w:ascii="Times New Roman" w:hAnsi="Times New Roman" w:cs="Times New Roman"/>
          <w:b/>
          <w:bCs/>
          <w:sz w:val="24"/>
          <w:szCs w:val="24"/>
        </w:rPr>
        <w:t xml:space="preserve"> saistošajos noteikumos Nr. 2</w:t>
      </w:r>
      <w:r w:rsidR="000248E8">
        <w:rPr>
          <w:rFonts w:ascii="Times New Roman" w:hAnsi="Times New Roman" w:cs="Times New Roman"/>
          <w:b/>
          <w:bCs/>
          <w:sz w:val="24"/>
          <w:szCs w:val="24"/>
        </w:rPr>
        <w:t>8</w:t>
      </w:r>
      <w:r w:rsidR="00D411E4">
        <w:rPr>
          <w:rFonts w:ascii="Times New Roman" w:hAnsi="Times New Roman" w:cs="Times New Roman"/>
          <w:b/>
          <w:bCs/>
          <w:sz w:val="24"/>
          <w:szCs w:val="24"/>
        </w:rPr>
        <w:t>/202</w:t>
      </w:r>
      <w:r w:rsidR="000248E8">
        <w:rPr>
          <w:rFonts w:ascii="Times New Roman" w:hAnsi="Times New Roman" w:cs="Times New Roman"/>
          <w:b/>
          <w:bCs/>
          <w:sz w:val="24"/>
          <w:szCs w:val="24"/>
        </w:rPr>
        <w:t xml:space="preserve">1 </w:t>
      </w:r>
      <w:r w:rsidR="00D411E4">
        <w:rPr>
          <w:rFonts w:ascii="Times New Roman" w:hAnsi="Times New Roman" w:cs="Times New Roman"/>
          <w:b/>
          <w:bCs/>
          <w:sz w:val="24"/>
          <w:szCs w:val="24"/>
        </w:rPr>
        <w:t>“</w:t>
      </w:r>
      <w:r w:rsidR="00255F30" w:rsidRPr="00EC3B03">
        <w:rPr>
          <w:rFonts w:ascii="Times New Roman" w:hAnsi="Times New Roman"/>
          <w:b/>
          <w:sz w:val="24"/>
          <w:szCs w:val="24"/>
        </w:rPr>
        <w:t xml:space="preserve">Par </w:t>
      </w:r>
      <w:bookmarkEnd w:id="0"/>
      <w:r w:rsidR="000248E8">
        <w:rPr>
          <w:rFonts w:ascii="Times New Roman" w:hAnsi="Times New Roman"/>
          <w:b/>
          <w:sz w:val="24"/>
          <w:szCs w:val="24"/>
        </w:rPr>
        <w:t>palīdzību audžuģimenei</w:t>
      </w:r>
      <w:r w:rsidRPr="00844D9B">
        <w:rPr>
          <w:rFonts w:ascii="Times New Roman" w:hAnsi="Times New Roman" w:cs="Times New Roman"/>
          <w:b/>
          <w:bCs/>
          <w:sz w:val="24"/>
          <w:szCs w:val="24"/>
        </w:rPr>
        <w:t>”</w:t>
      </w:r>
      <w:r w:rsidR="00D411E4">
        <w:rPr>
          <w:rFonts w:ascii="Times New Roman" w:hAnsi="Times New Roman" w:cs="Times New Roman"/>
          <w:b/>
          <w:bCs/>
          <w:sz w:val="24"/>
          <w:szCs w:val="24"/>
        </w:rPr>
        <w:t>”</w:t>
      </w:r>
      <w:r w:rsidRPr="00844D9B">
        <w:rPr>
          <w:rFonts w:ascii="Times New Roman" w:hAnsi="Times New Roman" w:cs="Times New Roman"/>
          <w:b/>
          <w:bCs/>
          <w:sz w:val="24"/>
          <w:szCs w:val="24"/>
        </w:rPr>
        <w:t xml:space="preserve">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37BB6044" w14:textId="1DD2A16E" w:rsidR="00255F30" w:rsidRDefault="00243F56" w:rsidP="00293BFA">
            <w:pPr>
              <w:pStyle w:val="Bezatstarpm"/>
              <w:numPr>
                <w:ilvl w:val="1"/>
                <w:numId w:val="3"/>
              </w:numPr>
              <w:jc w:val="both"/>
            </w:pPr>
            <w:bookmarkStart w:id="1" w:name="_Hlk146634259"/>
            <w:r>
              <w:t>Ogres novada pašvaldības dome 202</w:t>
            </w:r>
            <w:r w:rsidR="0087006B">
              <w:t>1</w:t>
            </w:r>
            <w:r>
              <w:t>.</w:t>
            </w:r>
            <w:r w:rsidR="003A4BC5">
              <w:t xml:space="preserve"> </w:t>
            </w:r>
            <w:r>
              <w:t xml:space="preserve">gada </w:t>
            </w:r>
            <w:r w:rsidR="0087006B">
              <w:t>11</w:t>
            </w:r>
            <w:r w:rsidR="000C1D3D">
              <w:t xml:space="preserve">. </w:t>
            </w:r>
            <w:r w:rsidR="0087006B">
              <w:t>novembrī</w:t>
            </w:r>
            <w:r>
              <w:t xml:space="preserve"> pieņēma saistošos noteikumus Nr.</w:t>
            </w:r>
            <w:r w:rsidR="001F1E25">
              <w:t xml:space="preserve"> </w:t>
            </w:r>
            <w:r w:rsidR="000C1D3D">
              <w:t>2</w:t>
            </w:r>
            <w:r w:rsidR="0087006B">
              <w:t>8</w:t>
            </w:r>
            <w:r>
              <w:t>/202</w:t>
            </w:r>
            <w:r w:rsidR="0087006B">
              <w:t>1</w:t>
            </w:r>
            <w:r>
              <w:t xml:space="preserve"> “Par </w:t>
            </w:r>
            <w:r w:rsidR="0087006B">
              <w:t>palīdzību audžuģimenei</w:t>
            </w:r>
            <w:r>
              <w:t xml:space="preserve">” (turpmāk – </w:t>
            </w:r>
            <w:r w:rsidR="0061161C">
              <w:t>s</w:t>
            </w:r>
            <w:r>
              <w:t>aistošie noteikumi Nr.</w:t>
            </w:r>
            <w:r w:rsidR="001F1E25">
              <w:t xml:space="preserve"> </w:t>
            </w:r>
            <w:r w:rsidR="000C1D3D">
              <w:t>2</w:t>
            </w:r>
            <w:r w:rsidR="0087006B">
              <w:t>8</w:t>
            </w:r>
            <w:r>
              <w:t>/202</w:t>
            </w:r>
            <w:r w:rsidR="0087006B">
              <w:t>1</w:t>
            </w:r>
            <w:r>
              <w:t xml:space="preserve">). </w:t>
            </w:r>
          </w:p>
          <w:p w14:paraId="13A75A5C" w14:textId="2BEC8478" w:rsidR="00293BFA" w:rsidRDefault="00293BFA" w:rsidP="00293BFA">
            <w:pPr>
              <w:pStyle w:val="Bezatstarpm"/>
              <w:numPr>
                <w:ilvl w:val="1"/>
                <w:numId w:val="3"/>
              </w:numPr>
              <w:jc w:val="both"/>
            </w:pPr>
            <w:r>
              <w:t xml:space="preserve">Saistošajos noteikumos Nr. 28/2021 pabalsts bērnu uzturam šobrīd tiek gradēts un tā apmērs ir 258 </w:t>
            </w:r>
            <w:r w:rsidRPr="00293BFA">
              <w:rPr>
                <w:i/>
                <w:iCs/>
              </w:rPr>
              <w:t xml:space="preserve">euro </w:t>
            </w:r>
            <w:r>
              <w:t>bērniem vecumā no 0 – 2 gadiem, bērniem vecumā no 3</w:t>
            </w:r>
            <w:r w:rsidR="006127B6">
              <w:t xml:space="preserve"> – </w:t>
            </w:r>
            <w:r>
              <w:t xml:space="preserve">6 gadiem – 215 </w:t>
            </w:r>
            <w:r w:rsidRPr="00293BFA">
              <w:rPr>
                <w:i/>
                <w:iCs/>
              </w:rPr>
              <w:t>euro</w:t>
            </w:r>
            <w:r>
              <w:t>,</w:t>
            </w:r>
            <w:r w:rsidR="00B2595F">
              <w:t xml:space="preserve"> </w:t>
            </w:r>
            <w:r>
              <w:t xml:space="preserve"> bērniem vecumā no 7</w:t>
            </w:r>
            <w:r w:rsidR="006127B6">
              <w:t xml:space="preserve"> – </w:t>
            </w:r>
            <w:r>
              <w:t xml:space="preserve">18 gadiem tas ir 258 </w:t>
            </w:r>
            <w:r w:rsidRPr="00293BFA">
              <w:rPr>
                <w:i/>
                <w:iCs/>
              </w:rPr>
              <w:t>euro</w:t>
            </w:r>
            <w:r>
              <w:t>. Kopš saistošo noteikumu Nr. 28/2021 pieņemšanas</w:t>
            </w:r>
            <w:r w:rsidR="006127B6">
              <w:t>,</w:t>
            </w:r>
            <w:r>
              <w:t xml:space="preserve"> pabalstu apmēri nav pārskatīti, neskatoties u</w:t>
            </w:r>
            <w:r w:rsidR="00971CDA">
              <w:t xml:space="preserve">z valstī noteiktās minimālās </w:t>
            </w:r>
            <w:r w:rsidR="00B2595F">
              <w:t xml:space="preserve">darba </w:t>
            </w:r>
            <w:r w:rsidR="00971CDA">
              <w:t>algas pieaugumu un būtisku dzīves dārdzības pieaugumu</w:t>
            </w:r>
            <w:r w:rsidR="006127B6">
              <w:t>, tādējādi pie šī brīža dzīves dārdzības līmeņa, paliekot 2021. gada līmenī, tiek radīta būtiska neatbilstība starp pabalstu</w:t>
            </w:r>
            <w:r w:rsidR="00B2595F">
              <w:t xml:space="preserve"> bērnu uzturam</w:t>
            </w:r>
            <w:r w:rsidR="006127B6">
              <w:t xml:space="preserve"> apmēru un audžuģimeņu iespējām nodrošināt bērnu reālās vajadzības.</w:t>
            </w:r>
          </w:p>
          <w:p w14:paraId="0054C7E5" w14:textId="77777777" w:rsidR="00511CFE" w:rsidRDefault="0010242C" w:rsidP="00CB15B5">
            <w:pPr>
              <w:pStyle w:val="Bezatstarpm"/>
              <w:numPr>
                <w:ilvl w:val="1"/>
                <w:numId w:val="3"/>
              </w:numPr>
              <w:jc w:val="both"/>
            </w:pPr>
            <w:r>
              <w:t>Saistošajos noteikumos Nr. 28/2021 noteiktais pabalsts bērnu uzturam ir pielīdzināts pie Ministru kabineta 2018.</w:t>
            </w:r>
            <w:r w:rsidR="00511CFE">
              <w:t> </w:t>
            </w:r>
            <w:r>
              <w:t>gada 26. jūnija noteikumu Nr.</w:t>
            </w:r>
            <w:r w:rsidR="00511CFE">
              <w:t> </w:t>
            </w:r>
            <w:r>
              <w:t>354 “Audžuģimenes noteikumi”</w:t>
            </w:r>
            <w:r w:rsidR="006731D2">
              <w:t xml:space="preserve"> (turpmāk – noteikumi Nr.</w:t>
            </w:r>
            <w:r w:rsidR="00511CFE">
              <w:t> </w:t>
            </w:r>
            <w:r w:rsidR="006731D2">
              <w:t>354)</w:t>
            </w:r>
            <w:r>
              <w:t xml:space="preserve"> pabalsta</w:t>
            </w:r>
            <w:r w:rsidR="00BA062D">
              <w:t xml:space="preserve"> obligātajiem minimālajiem</w:t>
            </w:r>
            <w:r>
              <w:t xml:space="preserve"> apmēriem, kas </w:t>
            </w:r>
            <w:r w:rsidR="00BA062D">
              <w:t>šobrīd ir nepietiekams</w:t>
            </w:r>
            <w:r>
              <w:t xml:space="preserve">, lai </w:t>
            </w:r>
            <w:r w:rsidR="009712B6">
              <w:t xml:space="preserve">motivētu potenciālās audžuģimenes uzņemt bērnus savā apgādībā un nodrošināt tiem atbilstošu dzīves kvalitāti, sarūpēt vajadzībām un interesēm visu nepieciešamo, </w:t>
            </w:r>
            <w:r w:rsidR="00B2595F">
              <w:t>radot</w:t>
            </w:r>
            <w:r w:rsidR="009712B6">
              <w:t xml:space="preserve"> ģimenisku vidi un uz bērna attīstību vērstu nākotnes perspektīvu, ko pietiekamā līmenī nespēs radīt institūcijas.</w:t>
            </w:r>
          </w:p>
          <w:p w14:paraId="276535B5" w14:textId="0939D431" w:rsidR="0010242C" w:rsidRDefault="00511CFE" w:rsidP="00CB15B5">
            <w:pPr>
              <w:pStyle w:val="Bezatstarpm"/>
              <w:numPr>
                <w:ilvl w:val="1"/>
                <w:numId w:val="3"/>
              </w:numPr>
              <w:jc w:val="both"/>
            </w:pPr>
            <w:r w:rsidRPr="00511CFE">
              <w:t>Bērnu tiesību aizsardzības likuma 27. panta trešā daļa paredz, ka, šķirot bērnu no ģimenes, viņam tiek nodrošināta ārpusģimenes aprūpe pie aizbildņa vai audžuģimenē. Ārpusģimenes aprūpi bērnu aprūpes iestādē nodrošina tikai gadījumos, kad aprūpe pie aizbildņa vai audžuģimenē nav piemērota konkrētam bērnam. Bērnu aprūpes iestādē bērns atrodas līdz brīdim, kad viņam tiek nodrošināta piemērota aprūpe pie aizbildņa vai audžuģimenē, līdz ar to secināms, ka pašvaldībai jānodrošina ārpusģimenes aprūpes forma, kas maksimāli pietuvināta ģimeniskai videi.</w:t>
            </w:r>
          </w:p>
          <w:p w14:paraId="50FE2972" w14:textId="51343341" w:rsidR="0020690A" w:rsidRDefault="00BA062D" w:rsidP="00D71E85">
            <w:pPr>
              <w:pStyle w:val="Bezatstarpm"/>
              <w:numPr>
                <w:ilvl w:val="1"/>
                <w:numId w:val="3"/>
              </w:numPr>
              <w:jc w:val="both"/>
            </w:pPr>
            <w:r>
              <w:t>T</w:t>
            </w:r>
            <w:r w:rsidR="009712B6">
              <w:t>ās audžuģimenes, kurām ir iespēja uzņemt bērnu, dod priekšroku pašvaldībām, kurās tiek piedāvāts lielāks ikmēneša pabalsts bērnu uzturam, kas rada risku tām pašvaldībām</w:t>
            </w:r>
            <w:bookmarkEnd w:id="1"/>
            <w:r w:rsidR="009712B6">
              <w:t>, kurām šis pabalsts ir zemāks</w:t>
            </w:r>
            <w:r w:rsidR="00184AF9">
              <w:t>, tādējādi radot tālejošas sekas, proti, bērnu ievietošanu institūcijās, negatīvi ietekmējot viņu attīstību.</w:t>
            </w:r>
          </w:p>
          <w:p w14:paraId="678F4CE9" w14:textId="18CA09D3" w:rsidR="000248E8" w:rsidRPr="007B52C6" w:rsidRDefault="00BA062D" w:rsidP="00D71E85">
            <w:pPr>
              <w:pStyle w:val="Bezatstarpm"/>
              <w:numPr>
                <w:ilvl w:val="1"/>
                <w:numId w:val="3"/>
              </w:numPr>
              <w:jc w:val="both"/>
            </w:pPr>
            <w:r>
              <w:lastRenderedPageBreak/>
              <w:t>T</w:t>
            </w:r>
            <w:r w:rsidR="006731D2">
              <w:t>iek prognozēti grozījumi noteikumos Nr. 354, grozot pabalsta bērna uzturam apmēru, nosakot to ne mazāku par divkāršu Ministru kabineta 2013.</w:t>
            </w:r>
            <w:r w:rsidR="00511CFE">
              <w:t> </w:t>
            </w:r>
            <w:r w:rsidR="006731D2">
              <w:t>gada 15.</w:t>
            </w:r>
            <w:r w:rsidR="00511CFE">
              <w:t xml:space="preserve"> </w:t>
            </w:r>
            <w:r w:rsidR="006731D2">
              <w:t>janvāra noteikumos Nr.</w:t>
            </w:r>
            <w:r w:rsidR="00511CFE">
              <w:t xml:space="preserve"> </w:t>
            </w:r>
            <w:r w:rsidR="006731D2">
              <w:t xml:space="preserve">37 “Noteikumi par minimālo uzturlīdzekļu apmēru bērnam” noteikto minimālo uzturlīdzekļu apmēru bērnam, kas šobrīd būtu </w:t>
            </w:r>
            <w:r w:rsidR="00FA44FD">
              <w:t xml:space="preserve">ne mazāk kā 370 </w:t>
            </w:r>
            <w:r w:rsidR="00FA44FD" w:rsidRPr="00FA44FD">
              <w:rPr>
                <w:i/>
                <w:iCs/>
              </w:rPr>
              <w:t>euro</w:t>
            </w:r>
            <w:r w:rsidR="00FA44FD">
              <w:t xml:space="preserve"> bērniem no piedzimšanas līdz 7</w:t>
            </w:r>
            <w:r w:rsidR="00E31F00">
              <w:t> </w:t>
            </w:r>
            <w:r w:rsidR="00FA44FD">
              <w:t xml:space="preserve">gadu vecumam, savukārt 444 </w:t>
            </w:r>
            <w:r w:rsidR="00FA44FD" w:rsidRPr="00FA44FD">
              <w:rPr>
                <w:i/>
                <w:iCs/>
              </w:rPr>
              <w:t>euro</w:t>
            </w:r>
            <w:r w:rsidR="00FA44FD">
              <w:t xml:space="preserve"> bērniem no 8 līdz 18 gadu vecumam. Līdz ar to, būtu samērīgi </w:t>
            </w:r>
            <w:r w:rsidR="00684133">
              <w:t xml:space="preserve">noteikt saistošajos noteikumos Nr. 28/2021 </w:t>
            </w:r>
            <w:r w:rsidR="00FA44FD">
              <w:t xml:space="preserve">pabalstu bērnu uzturam 75% apmērā no valstī noteiktās minimālās darba algas neatkarīgi no bērna vecuma, kas šogad būtu 555 </w:t>
            </w:r>
            <w:r w:rsidR="00FA44FD" w:rsidRPr="00FA44FD">
              <w:rPr>
                <w:i/>
                <w:iCs/>
              </w:rPr>
              <w:t>euro</w:t>
            </w:r>
            <w:r w:rsidR="00FA44FD" w:rsidRPr="00FA44FD">
              <w:t xml:space="preserve">, </w:t>
            </w:r>
            <w:r w:rsidR="00684133">
              <w:t>tādējādi</w:t>
            </w:r>
            <w:r w:rsidR="00FA44FD" w:rsidRPr="00FA44FD">
              <w:t xml:space="preserve"> rad</w:t>
            </w:r>
            <w:r w:rsidR="00684133">
              <w:t>ot</w:t>
            </w:r>
            <w:r w:rsidR="00FA44FD">
              <w:t xml:space="preserve"> būtisku atbalstu esošām audžuģimenēm un būtu motivējošs apsvērums piesaistīt jaunas audžuģimenes, </w:t>
            </w:r>
            <w:r w:rsidR="00684133">
              <w:t>kas veicinātu sasniegt nosprausto mērķi – ģimenisk</w:t>
            </w:r>
            <w:r w:rsidR="00511CFE">
              <w:t>a</w:t>
            </w:r>
            <w:r w:rsidR="00684133">
              <w:t>s vides radīšanu bērniem, kuri dažādu iemeslu dēļ palikuši bez sav</w:t>
            </w:r>
            <w:r w:rsidR="001F19EA">
              <w:t>u</w:t>
            </w:r>
            <w:r w:rsidR="00684133">
              <w:t xml:space="preserve"> apgādniek</w:t>
            </w:r>
            <w:r w:rsidR="001F19EA">
              <w:t>u aprūpes</w:t>
            </w:r>
            <w:r w:rsidR="00684133">
              <w:t>.</w:t>
            </w:r>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lastRenderedPageBreak/>
              <w:t>Fiskālā ietekme uz pašvaldības budžetu</w:t>
            </w:r>
          </w:p>
        </w:tc>
        <w:tc>
          <w:tcPr>
            <w:tcW w:w="6775" w:type="dxa"/>
          </w:tcPr>
          <w:p w14:paraId="76C328E8" w14:textId="42B9CACF" w:rsidR="00CB15B5" w:rsidRDefault="00CB15B5" w:rsidP="002369A7">
            <w:pPr>
              <w:pStyle w:val="Bezatstarpm"/>
              <w:jc w:val="both"/>
              <w:rPr>
                <w:color w:val="000000" w:themeColor="text1"/>
              </w:rPr>
            </w:pPr>
            <w:r w:rsidRPr="00CB15B5">
              <w:rPr>
                <w:color w:val="000000" w:themeColor="text1"/>
              </w:rPr>
              <w:t>Šobrīd Ogres novada pašvaldība par bez vecāku gādības palikušo bērnu uzturēšan</w:t>
            </w:r>
            <w:r>
              <w:rPr>
                <w:color w:val="000000" w:themeColor="text1"/>
              </w:rPr>
              <w:t>os</w:t>
            </w:r>
            <w:r w:rsidRPr="00CB15B5">
              <w:rPr>
                <w:color w:val="000000" w:themeColor="text1"/>
              </w:rPr>
              <w:t xml:space="preserve"> ilgstošas sociālās aprūpes un sociālās rehabilitācijas institūcijās ik mēnesi maksā no 1800 līdz 2500 </w:t>
            </w:r>
            <w:r w:rsidRPr="00CB15B5">
              <w:rPr>
                <w:i/>
                <w:iCs/>
                <w:color w:val="000000" w:themeColor="text1"/>
              </w:rPr>
              <w:t>euro</w:t>
            </w:r>
            <w:r w:rsidRPr="00CB15B5">
              <w:rPr>
                <w:color w:val="000000" w:themeColor="text1"/>
              </w:rPr>
              <w:t xml:space="preserve"> par vienu bērnu</w:t>
            </w:r>
            <w:r>
              <w:rPr>
                <w:color w:val="000000" w:themeColor="text1"/>
              </w:rPr>
              <w:t xml:space="preserve">, tas ir, </w:t>
            </w:r>
            <w:r w:rsidRPr="00CB15B5">
              <w:rPr>
                <w:color w:val="000000" w:themeColor="text1"/>
              </w:rPr>
              <w:t xml:space="preserve">viena bērna uzturēšanās ilgstošas sociālās aprūpes un sociālās rehabilitācijas institūcijā pašvaldībai gadā izmaksā no 21600 līdz 30000 </w:t>
            </w:r>
            <w:r w:rsidRPr="00CB15B5">
              <w:rPr>
                <w:i/>
                <w:iCs/>
                <w:color w:val="000000" w:themeColor="text1"/>
              </w:rPr>
              <w:t>euro</w:t>
            </w:r>
            <w:r w:rsidR="002D52F4">
              <w:rPr>
                <w:i/>
                <w:iCs/>
                <w:color w:val="000000" w:themeColor="text1"/>
              </w:rPr>
              <w:t xml:space="preserve"> </w:t>
            </w:r>
            <w:r w:rsidR="002D52F4">
              <w:rPr>
                <w:color w:val="000000" w:themeColor="text1"/>
              </w:rPr>
              <w:t>ar tendenci pieaugt katru gadu</w:t>
            </w:r>
            <w:r w:rsidRPr="00CB15B5">
              <w:rPr>
                <w:color w:val="000000" w:themeColor="text1"/>
              </w:rPr>
              <w:t>. Paaugstinot ikmēnešu pabalstus</w:t>
            </w:r>
            <w:r>
              <w:rPr>
                <w:color w:val="000000" w:themeColor="text1"/>
              </w:rPr>
              <w:t xml:space="preserve"> bērna uzturam</w:t>
            </w:r>
            <w:r w:rsidRPr="00CB15B5">
              <w:rPr>
                <w:color w:val="000000" w:themeColor="text1"/>
              </w:rPr>
              <w:t xml:space="preserve"> audžuģimenēm līdz 55</w:t>
            </w:r>
            <w:r>
              <w:rPr>
                <w:color w:val="000000" w:themeColor="text1"/>
              </w:rPr>
              <w:t>5</w:t>
            </w:r>
            <w:r w:rsidRPr="00CB15B5">
              <w:rPr>
                <w:color w:val="000000" w:themeColor="text1"/>
              </w:rPr>
              <w:t xml:space="preserve"> </w:t>
            </w:r>
            <w:r w:rsidRPr="00CB15B5">
              <w:rPr>
                <w:i/>
                <w:iCs/>
                <w:color w:val="000000" w:themeColor="text1"/>
              </w:rPr>
              <w:t>euro</w:t>
            </w:r>
            <w:r w:rsidRPr="00CB15B5">
              <w:rPr>
                <w:color w:val="000000" w:themeColor="text1"/>
              </w:rPr>
              <w:t xml:space="preserve"> mēnesī</w:t>
            </w:r>
            <w:r w:rsidR="00BA062D">
              <w:rPr>
                <w:color w:val="000000" w:themeColor="text1"/>
              </w:rPr>
              <w:t>, proti, 75% no valstī noteiktās minimālās algas</w:t>
            </w:r>
            <w:r w:rsidRPr="00CB15B5">
              <w:rPr>
                <w:color w:val="000000" w:themeColor="text1"/>
              </w:rPr>
              <w:t>, pašvaldība rīkotos atbilstoši norm</w:t>
            </w:r>
            <w:r>
              <w:rPr>
                <w:color w:val="000000" w:themeColor="text1"/>
              </w:rPr>
              <w:t>a</w:t>
            </w:r>
            <w:r w:rsidRPr="00CB15B5">
              <w:rPr>
                <w:color w:val="000000" w:themeColor="text1"/>
              </w:rPr>
              <w:t xml:space="preserve">tīvajos </w:t>
            </w:r>
            <w:r>
              <w:rPr>
                <w:color w:val="000000" w:themeColor="text1"/>
              </w:rPr>
              <w:t xml:space="preserve">aktos </w:t>
            </w:r>
            <w:r w:rsidRPr="00CB15B5">
              <w:rPr>
                <w:color w:val="000000" w:themeColor="text1"/>
              </w:rPr>
              <w:t>no</w:t>
            </w:r>
            <w:r>
              <w:rPr>
                <w:color w:val="000000" w:themeColor="text1"/>
              </w:rPr>
              <w:t>teiktajam</w:t>
            </w:r>
            <w:r w:rsidRPr="00CB15B5">
              <w:rPr>
                <w:color w:val="000000" w:themeColor="text1"/>
              </w:rPr>
              <w:t xml:space="preserve"> (veicinātu audžuģimenes kā primārās bērnu ārpusģimenes aprūpes formas, radītu iespējas bērniem, kuri šobrīd atrodas ilgstošas sociālās aprūpes un sociālās rehabilitācijas institūcijās augt</w:t>
            </w:r>
            <w:r w:rsidR="00F323A7">
              <w:rPr>
                <w:color w:val="000000" w:themeColor="text1"/>
              </w:rPr>
              <w:t xml:space="preserve"> ģimeniskā vidē</w:t>
            </w:r>
            <w:r w:rsidRPr="00CB15B5">
              <w:rPr>
                <w:color w:val="000000" w:themeColor="text1"/>
              </w:rPr>
              <w:t xml:space="preserve"> audžuģimenēs</w:t>
            </w:r>
            <w:r w:rsidR="00F323A7">
              <w:rPr>
                <w:color w:val="000000" w:themeColor="text1"/>
              </w:rPr>
              <w:t>)</w:t>
            </w:r>
            <w:r w:rsidRPr="00CB15B5">
              <w:rPr>
                <w:color w:val="000000" w:themeColor="text1"/>
              </w:rPr>
              <w:t>,</w:t>
            </w:r>
            <w:r w:rsidR="00BA062D">
              <w:rPr>
                <w:color w:val="000000" w:themeColor="text1"/>
              </w:rPr>
              <w:t xml:space="preserve"> spēs piedāvāt konkurētspējīgu pabalsta apmēru, salīdzinot ar Pierīgas pašvaldībās noteiktiem pabalsta apmēriem,</w:t>
            </w:r>
            <w:r w:rsidRPr="00CB15B5">
              <w:rPr>
                <w:color w:val="000000" w:themeColor="text1"/>
              </w:rPr>
              <w:t xml:space="preserve"> </w:t>
            </w:r>
            <w:r w:rsidR="00F323A7">
              <w:rPr>
                <w:color w:val="000000" w:themeColor="text1"/>
              </w:rPr>
              <w:t>kā</w:t>
            </w:r>
            <w:r w:rsidRPr="00CB15B5">
              <w:rPr>
                <w:color w:val="000000" w:themeColor="text1"/>
              </w:rPr>
              <w:t xml:space="preserve"> arī mazinātu pašvaldības izdevumus </w:t>
            </w:r>
            <w:r w:rsidR="002D52F4">
              <w:rPr>
                <w:color w:val="000000" w:themeColor="text1"/>
              </w:rPr>
              <w:t xml:space="preserve">vidēji </w:t>
            </w:r>
            <w:r w:rsidR="00F323A7">
              <w:rPr>
                <w:color w:val="000000" w:themeColor="text1"/>
              </w:rPr>
              <w:t xml:space="preserve">no </w:t>
            </w:r>
            <w:r w:rsidRPr="00CB15B5">
              <w:rPr>
                <w:color w:val="000000" w:themeColor="text1"/>
              </w:rPr>
              <w:t xml:space="preserve">15000 līdz 23400 </w:t>
            </w:r>
            <w:r w:rsidRPr="00CB15B5">
              <w:rPr>
                <w:i/>
                <w:iCs/>
                <w:color w:val="000000" w:themeColor="text1"/>
              </w:rPr>
              <w:t>e</w:t>
            </w:r>
            <w:r w:rsidR="00F323A7" w:rsidRPr="00F323A7">
              <w:rPr>
                <w:i/>
                <w:iCs/>
                <w:color w:val="000000" w:themeColor="text1"/>
              </w:rPr>
              <w:t>u</w:t>
            </w:r>
            <w:r w:rsidRPr="00CB15B5">
              <w:rPr>
                <w:i/>
                <w:iCs/>
                <w:color w:val="000000" w:themeColor="text1"/>
              </w:rPr>
              <w:t>ro</w:t>
            </w:r>
            <w:r w:rsidRPr="00CB15B5">
              <w:rPr>
                <w:color w:val="000000" w:themeColor="text1"/>
              </w:rPr>
              <w:t xml:space="preserve"> apmērā (gadā) par katru  bez</w:t>
            </w:r>
            <w:r w:rsidR="00511CFE">
              <w:rPr>
                <w:color w:val="000000" w:themeColor="text1"/>
              </w:rPr>
              <w:t xml:space="preserve"> vecāku</w:t>
            </w:r>
            <w:r w:rsidRPr="00CB15B5">
              <w:rPr>
                <w:color w:val="000000" w:themeColor="text1"/>
              </w:rPr>
              <w:t xml:space="preserve"> aprūpes palikušu bērnu, kurš ievietots audžuģimenē</w:t>
            </w:r>
            <w:r w:rsidR="00511CFE">
              <w:rPr>
                <w:color w:val="000000" w:themeColor="text1"/>
              </w:rPr>
              <w:t>,</w:t>
            </w:r>
            <w:r w:rsidRPr="00CB15B5">
              <w:rPr>
                <w:color w:val="000000" w:themeColor="text1"/>
              </w:rPr>
              <w:t xml:space="preserve"> nevis ilgstošas sociālās aprūpes un sociālās rehabilitācijas institūcijā.</w:t>
            </w:r>
          </w:p>
          <w:p w14:paraId="3AC4AD5D" w14:textId="12B0840C" w:rsidR="00BA75C7" w:rsidRPr="00782843" w:rsidRDefault="00511CFE" w:rsidP="002369A7">
            <w:pPr>
              <w:pStyle w:val="Bezatstarpm"/>
              <w:jc w:val="both"/>
              <w:rPr>
                <w:shd w:val="clear" w:color="auto" w:fill="FFFFFF"/>
              </w:rPr>
            </w:pPr>
            <w:r>
              <w:rPr>
                <w:color w:val="000000" w:themeColor="text1"/>
              </w:rPr>
              <w:t xml:space="preserve">Izdevumi </w:t>
            </w:r>
            <w:r w:rsidR="00782843" w:rsidRPr="00782843">
              <w:rPr>
                <w:color w:val="000000" w:themeColor="text1"/>
              </w:rPr>
              <w:t>Saistošo noteikumu</w:t>
            </w:r>
            <w:r w:rsidR="00CD6475">
              <w:rPr>
                <w:color w:val="000000" w:themeColor="text1"/>
              </w:rPr>
              <w:t xml:space="preserve"> grozījumu</w:t>
            </w:r>
            <w:r w:rsidR="00782843" w:rsidRPr="00782843">
              <w:rPr>
                <w:color w:val="000000" w:themeColor="text1"/>
              </w:rPr>
              <w:t xml:space="preserve"> izpilde</w:t>
            </w:r>
            <w:r w:rsidR="00B0380C">
              <w:rPr>
                <w:color w:val="000000" w:themeColor="text1"/>
              </w:rPr>
              <w:t>i</w:t>
            </w:r>
            <w:r>
              <w:rPr>
                <w:color w:val="000000" w:themeColor="text1"/>
              </w:rPr>
              <w:t xml:space="preserve"> </w:t>
            </w:r>
            <w:r w:rsidR="00D71E85">
              <w:rPr>
                <w:color w:val="000000" w:themeColor="text1"/>
              </w:rPr>
              <w:t>ir paredzēti Ogres novada Sociālā dienesta 202</w:t>
            </w:r>
            <w:r w:rsidR="001F1E25">
              <w:rPr>
                <w:color w:val="000000" w:themeColor="text1"/>
              </w:rPr>
              <w:t>5</w:t>
            </w:r>
            <w:r w:rsidR="00D71E85">
              <w:rPr>
                <w:color w:val="000000" w:themeColor="text1"/>
              </w:rPr>
              <w:t>.</w:t>
            </w:r>
            <w:r w:rsidR="00C04412">
              <w:rPr>
                <w:color w:val="000000" w:themeColor="text1"/>
              </w:rPr>
              <w:t xml:space="preserve"> </w:t>
            </w:r>
            <w:r w:rsidR="00D71E85">
              <w:rPr>
                <w:color w:val="000000" w:themeColor="text1"/>
              </w:rPr>
              <w:t>gada apstiprinātajā budžetā.</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4257F387" w14:textId="016EF3AB" w:rsidR="0020690A" w:rsidRDefault="00AE2F38" w:rsidP="00AE2F38">
            <w:pPr>
              <w:ind w:right="136"/>
              <w:jc w:val="both"/>
              <w:rPr>
                <w:rFonts w:ascii="Times New Roman" w:hAnsi="Times New Roman" w:cs="Times New Roman"/>
                <w:sz w:val="24"/>
                <w:szCs w:val="24"/>
              </w:rPr>
            </w:pPr>
            <w:r w:rsidRPr="0020690A">
              <w:rPr>
                <w:rFonts w:ascii="Times New Roman" w:hAnsi="Times New Roman" w:cs="Times New Roman"/>
                <w:sz w:val="24"/>
                <w:szCs w:val="24"/>
              </w:rPr>
              <w:t xml:space="preserve">3.1. </w:t>
            </w:r>
            <w:r w:rsidR="00CD6475">
              <w:rPr>
                <w:rFonts w:ascii="Times New Roman" w:hAnsi="Times New Roman" w:cs="Times New Roman"/>
                <w:sz w:val="24"/>
                <w:szCs w:val="24"/>
              </w:rPr>
              <w:t>Pašvaldība</w:t>
            </w:r>
            <w:r w:rsidR="0020690A" w:rsidRPr="0020690A">
              <w:rPr>
                <w:rFonts w:ascii="Times New Roman" w:hAnsi="Times New Roman" w:cs="Times New Roman"/>
                <w:sz w:val="24"/>
                <w:szCs w:val="24"/>
              </w:rPr>
              <w:t xml:space="preserve"> </w:t>
            </w:r>
            <w:r w:rsidR="00BA062D">
              <w:rPr>
                <w:rFonts w:ascii="Times New Roman" w:hAnsi="Times New Roman" w:cs="Times New Roman"/>
                <w:sz w:val="24"/>
                <w:szCs w:val="24"/>
              </w:rPr>
              <w:t>realizē</w:t>
            </w:r>
            <w:r w:rsidR="00CD6475">
              <w:rPr>
                <w:rFonts w:ascii="Times New Roman" w:hAnsi="Times New Roman" w:cs="Times New Roman"/>
                <w:sz w:val="24"/>
                <w:szCs w:val="24"/>
              </w:rPr>
              <w:t xml:space="preserve"> Sociālo pakalpojumu un sociālās palīdzības likumā (turpmāk – Likums)</w:t>
            </w:r>
            <w:r w:rsidR="0020690A" w:rsidRPr="0020690A">
              <w:rPr>
                <w:rFonts w:ascii="Times New Roman" w:hAnsi="Times New Roman" w:cs="Times New Roman"/>
                <w:sz w:val="24"/>
                <w:szCs w:val="24"/>
              </w:rPr>
              <w:t xml:space="preserve"> noteikto pienākumu gādāt par pašvaldības administratīvajā teritorijā deklarēto </w:t>
            </w:r>
            <w:r w:rsidR="00CD6475">
              <w:rPr>
                <w:rFonts w:ascii="Times New Roman" w:hAnsi="Times New Roman" w:cs="Times New Roman"/>
                <w:sz w:val="24"/>
                <w:szCs w:val="24"/>
              </w:rPr>
              <w:t>bērnu</w:t>
            </w:r>
            <w:r w:rsidR="0020690A" w:rsidRPr="0020690A">
              <w:rPr>
                <w:rFonts w:ascii="Times New Roman" w:hAnsi="Times New Roman" w:cs="Times New Roman"/>
                <w:sz w:val="24"/>
                <w:szCs w:val="24"/>
              </w:rPr>
              <w:t xml:space="preserve"> </w:t>
            </w:r>
            <w:r w:rsidR="00CD6475">
              <w:rPr>
                <w:rFonts w:ascii="Times New Roman" w:hAnsi="Times New Roman" w:cs="Times New Roman"/>
                <w:sz w:val="24"/>
                <w:szCs w:val="24"/>
              </w:rPr>
              <w:t>dzīves kvalitāti</w:t>
            </w:r>
            <w:r w:rsidR="0020690A" w:rsidRPr="0020690A">
              <w:rPr>
                <w:rFonts w:ascii="Times New Roman" w:hAnsi="Times New Roman" w:cs="Times New Roman"/>
                <w:sz w:val="24"/>
                <w:szCs w:val="24"/>
              </w:rPr>
              <w:t xml:space="preserve">. </w:t>
            </w:r>
          </w:p>
          <w:p w14:paraId="5BD97396" w14:textId="77777777" w:rsidR="00461EF5" w:rsidRDefault="0020690A" w:rsidP="00AE2F38">
            <w:pPr>
              <w:ind w:right="136"/>
              <w:jc w:val="both"/>
              <w:rPr>
                <w:rFonts w:ascii="Times New Roman" w:hAnsi="Times New Roman" w:cs="Times New Roman"/>
                <w:sz w:val="24"/>
                <w:szCs w:val="24"/>
              </w:rPr>
            </w:pPr>
            <w:r w:rsidRPr="0020690A">
              <w:rPr>
                <w:rFonts w:ascii="Times New Roman" w:hAnsi="Times New Roman" w:cs="Times New Roman"/>
                <w:sz w:val="24"/>
                <w:szCs w:val="24"/>
              </w:rPr>
              <w:t>3.2. Saskaņā ar Likuma 4.</w:t>
            </w:r>
            <w:r w:rsidR="001F1E25">
              <w:rPr>
                <w:rFonts w:ascii="Times New Roman" w:hAnsi="Times New Roman" w:cs="Times New Roman"/>
                <w:sz w:val="24"/>
                <w:szCs w:val="24"/>
              </w:rPr>
              <w:t xml:space="preserve"> </w:t>
            </w:r>
            <w:r w:rsidRPr="0020690A">
              <w:rPr>
                <w:rFonts w:ascii="Times New Roman" w:hAnsi="Times New Roman" w:cs="Times New Roman"/>
                <w:sz w:val="24"/>
                <w:szCs w:val="24"/>
              </w:rPr>
              <w:t xml:space="preserve">panta </w:t>
            </w:r>
            <w:r w:rsidR="00CD6475">
              <w:rPr>
                <w:rFonts w:ascii="Times New Roman" w:hAnsi="Times New Roman" w:cs="Times New Roman"/>
                <w:sz w:val="24"/>
                <w:szCs w:val="24"/>
              </w:rPr>
              <w:t>ceturto</w:t>
            </w:r>
            <w:r w:rsidRPr="0020690A">
              <w:rPr>
                <w:rFonts w:ascii="Times New Roman" w:hAnsi="Times New Roman" w:cs="Times New Roman"/>
                <w:sz w:val="24"/>
                <w:szCs w:val="24"/>
              </w:rPr>
              <w:t xml:space="preserve"> daļu </w:t>
            </w:r>
            <w:r w:rsidR="00CD6475">
              <w:rPr>
                <w:rFonts w:ascii="Times New Roman" w:hAnsi="Times New Roman" w:cs="Times New Roman"/>
                <w:sz w:val="24"/>
                <w:szCs w:val="24"/>
              </w:rPr>
              <w:t>bāreņiem un bez vecāku gādības palikušajiem bērniem nodrošina</w:t>
            </w:r>
            <w:r w:rsidR="007D479D">
              <w:rPr>
                <w:rFonts w:ascii="Times New Roman" w:hAnsi="Times New Roman" w:cs="Times New Roman"/>
                <w:sz w:val="24"/>
                <w:szCs w:val="24"/>
              </w:rPr>
              <w:t xml:space="preserve"> aprūpi ģimeniskā vidē – audžuģimenē, pie aizbildņa, un tikai tad, ja tas nav iespējams, aprūpe tiek nodrošināta ilgstošas sociālās aprūpes un sociālās rehabilitācijas institūcijā.</w:t>
            </w:r>
          </w:p>
          <w:p w14:paraId="2F7C2B6B" w14:textId="78D6D188" w:rsidR="00CB15B5" w:rsidRPr="0020690A" w:rsidRDefault="00CB15B5" w:rsidP="00AE2F38">
            <w:pPr>
              <w:ind w:right="136"/>
              <w:jc w:val="both"/>
              <w:rPr>
                <w:rFonts w:ascii="Times New Roman" w:hAnsi="Times New Roman" w:cs="Times New Roman"/>
                <w:sz w:val="24"/>
                <w:szCs w:val="24"/>
              </w:rPr>
            </w:pPr>
            <w:r>
              <w:rPr>
                <w:rFonts w:ascii="Times New Roman" w:hAnsi="Times New Roman" w:cs="Times New Roman"/>
                <w:sz w:val="24"/>
                <w:szCs w:val="24"/>
              </w:rPr>
              <w:t>3.3. Ietekme uz vidi, uzņēmējdarbību un konkurenci nav plānota.</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 xml:space="preserve">Ietekme uz administratīvajām </w:t>
            </w:r>
            <w:r w:rsidRPr="00AE2F38">
              <w:rPr>
                <w:rFonts w:ascii="Times New Roman" w:hAnsi="Times New Roman" w:cs="Times New Roman"/>
                <w:sz w:val="24"/>
                <w:szCs w:val="24"/>
              </w:rPr>
              <w:lastRenderedPageBreak/>
              <w:t>procedūrām un to izmaksām </w:t>
            </w:r>
          </w:p>
        </w:tc>
        <w:tc>
          <w:tcPr>
            <w:tcW w:w="6775" w:type="dxa"/>
          </w:tcPr>
          <w:p w14:paraId="667B6922" w14:textId="51FF96ED"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Privātpersonas jautājumos par </w:t>
            </w:r>
            <w:r w:rsidR="00324727">
              <w:rPr>
                <w:rFonts w:ascii="Times New Roman" w:hAnsi="Times New Roman" w:cs="Times New Roman"/>
                <w:sz w:val="24"/>
                <w:szCs w:val="24"/>
              </w:rPr>
              <w:t>s</w:t>
            </w:r>
            <w:r>
              <w:rPr>
                <w:rFonts w:ascii="Times New Roman" w:hAnsi="Times New Roman" w:cs="Times New Roman"/>
                <w:sz w:val="24"/>
                <w:szCs w:val="24"/>
              </w:rPr>
              <w:t>aistošo noteikumu</w:t>
            </w:r>
            <w:r w:rsidR="007D479D">
              <w:rPr>
                <w:rFonts w:ascii="Times New Roman" w:hAnsi="Times New Roman" w:cs="Times New Roman"/>
                <w:sz w:val="24"/>
                <w:szCs w:val="24"/>
              </w:rPr>
              <w:t xml:space="preserve"> grozījumu</w:t>
            </w:r>
            <w:r>
              <w:rPr>
                <w:rFonts w:ascii="Times New Roman" w:hAnsi="Times New Roman" w:cs="Times New Roman"/>
                <w:sz w:val="24"/>
                <w:szCs w:val="24"/>
              </w:rPr>
              <w:t xml:space="preserve"> projekta piemērošanu var vērsties Ogres novada Sociālajā dienestā.</w:t>
            </w:r>
          </w:p>
          <w:p w14:paraId="22895EBD" w14:textId="235E37B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3835340F" w:rsidR="000404BC" w:rsidRPr="00100712" w:rsidRDefault="00100712" w:rsidP="001B1B1C">
            <w:pPr>
              <w:jc w:val="both"/>
              <w:rPr>
                <w:rFonts w:ascii="Times New Roman" w:hAnsi="Times New Roman" w:cs="Times New Roman"/>
                <w:sz w:val="24"/>
                <w:szCs w:val="24"/>
                <w:shd w:val="clear" w:color="auto" w:fill="FFFFFF"/>
              </w:rPr>
            </w:pPr>
            <w:r w:rsidRPr="00100712">
              <w:rPr>
                <w:rFonts w:ascii="Times New Roman" w:hAnsi="Times New Roman" w:cs="Times New Roman"/>
                <w:sz w:val="24"/>
                <w:szCs w:val="24"/>
                <w:shd w:val="clear" w:color="auto" w:fill="FFFFFF"/>
              </w:rPr>
              <w:t>Pašvaldīb</w:t>
            </w:r>
            <w:r w:rsidR="00486AC8">
              <w:rPr>
                <w:rFonts w:ascii="Times New Roman" w:hAnsi="Times New Roman" w:cs="Times New Roman"/>
                <w:sz w:val="24"/>
                <w:szCs w:val="24"/>
                <w:shd w:val="clear" w:color="auto" w:fill="FFFFFF"/>
              </w:rPr>
              <w:t>u</w:t>
            </w:r>
            <w:r w:rsidRPr="00100712">
              <w:rPr>
                <w:rFonts w:ascii="Times New Roman" w:hAnsi="Times New Roman" w:cs="Times New Roman"/>
                <w:sz w:val="24"/>
                <w:szCs w:val="24"/>
                <w:shd w:val="clear" w:color="auto" w:fill="FFFFFF"/>
              </w:rPr>
              <w:t xml:space="preserve"> likuma 4.</w:t>
            </w:r>
            <w:r>
              <w:rPr>
                <w:rFonts w:ascii="Times New Roman" w:hAnsi="Times New Roman" w:cs="Times New Roman"/>
                <w:sz w:val="24"/>
                <w:szCs w:val="24"/>
                <w:shd w:val="clear" w:color="auto" w:fill="FFFFFF"/>
              </w:rPr>
              <w:t xml:space="preserve"> </w:t>
            </w:r>
            <w:r w:rsidRPr="00100712">
              <w:rPr>
                <w:rFonts w:ascii="Times New Roman" w:hAnsi="Times New Roman" w:cs="Times New Roman"/>
                <w:sz w:val="24"/>
                <w:szCs w:val="24"/>
                <w:shd w:val="clear" w:color="auto" w:fill="FFFFFF"/>
              </w:rPr>
              <w:t>panta pirmās daļas 9.</w:t>
            </w:r>
            <w:r>
              <w:rPr>
                <w:rFonts w:ascii="Times New Roman" w:hAnsi="Times New Roman" w:cs="Times New Roman"/>
                <w:sz w:val="24"/>
                <w:szCs w:val="24"/>
                <w:shd w:val="clear" w:color="auto" w:fill="FFFFFF"/>
              </w:rPr>
              <w:t xml:space="preserve"> </w:t>
            </w:r>
            <w:r w:rsidRPr="00100712">
              <w:rPr>
                <w:rFonts w:ascii="Times New Roman" w:hAnsi="Times New Roman" w:cs="Times New Roman"/>
                <w:sz w:val="24"/>
                <w:szCs w:val="24"/>
                <w:shd w:val="clear" w:color="auto" w:fill="FFFFFF"/>
              </w:rPr>
              <w:t>punkts nosaka, ka viena no pašvaldības autonomajām funkcijām </w:t>
            </w:r>
            <w:r>
              <w:rPr>
                <w:rFonts w:ascii="Times New Roman" w:hAnsi="Times New Roman" w:cs="Times New Roman"/>
                <w:sz w:val="24"/>
                <w:szCs w:val="24"/>
                <w:shd w:val="clear" w:color="auto" w:fill="FFFFFF"/>
              </w:rPr>
              <w:t>ir</w:t>
            </w:r>
            <w:r w:rsidRPr="00100712">
              <w:rPr>
                <w:rFonts w:ascii="Times New Roman" w:hAnsi="Times New Roman" w:cs="Times New Roman"/>
                <w:sz w:val="24"/>
                <w:szCs w:val="24"/>
                <w:shd w:val="clear" w:color="auto" w:fill="FFFFFF"/>
              </w:rPr>
              <w:t xml:space="preserve"> nodrošināt iedzīvotājiem atbalstu sociālo problēmu risināšanā, kā arī iespēju saņemt sociālo palīdzību un sociālos pakalpojumus</w:t>
            </w:r>
            <w:r>
              <w:rPr>
                <w:rFonts w:ascii="Times New Roman" w:hAnsi="Times New Roman" w:cs="Times New Roman"/>
                <w:sz w:val="24"/>
                <w:szCs w:val="24"/>
                <w:shd w:val="clear" w:color="auto" w:fill="FFFFFF"/>
              </w:rPr>
              <w:t>,</w:t>
            </w:r>
            <w:r w:rsidRPr="00100712">
              <w:rPr>
                <w:rFonts w:ascii="Times New Roman" w:hAnsi="Times New Roman" w:cs="Times New Roman"/>
                <w:sz w:val="24"/>
                <w:szCs w:val="24"/>
                <w:shd w:val="clear" w:color="auto" w:fill="FFFFFF"/>
              </w:rPr>
              <w:t xml:space="preserve"> savukārt </w:t>
            </w:r>
            <w:r>
              <w:rPr>
                <w:rFonts w:ascii="Times New Roman" w:hAnsi="Times New Roman" w:cs="Times New Roman"/>
                <w:sz w:val="24"/>
                <w:szCs w:val="24"/>
                <w:shd w:val="clear" w:color="auto" w:fill="FFFFFF"/>
              </w:rPr>
              <w:t>šī</w:t>
            </w:r>
            <w:r w:rsidR="00511CFE">
              <w:rPr>
                <w:rFonts w:ascii="Times New Roman" w:hAnsi="Times New Roman" w:cs="Times New Roman"/>
                <w:sz w:val="24"/>
                <w:szCs w:val="24"/>
                <w:shd w:val="clear" w:color="auto" w:fill="FFFFFF"/>
              </w:rPr>
              <w:t xml:space="preserve"> panta</w:t>
            </w:r>
            <w:r>
              <w:rPr>
                <w:rFonts w:ascii="Times New Roman" w:hAnsi="Times New Roman" w:cs="Times New Roman"/>
                <w:sz w:val="24"/>
                <w:szCs w:val="24"/>
                <w:shd w:val="clear" w:color="auto" w:fill="FFFFFF"/>
              </w:rPr>
              <w:t xml:space="preserve"> </w:t>
            </w:r>
            <w:r w:rsidRPr="00100712">
              <w:rPr>
                <w:rFonts w:ascii="Times New Roman" w:hAnsi="Times New Roman" w:cs="Times New Roman"/>
                <w:sz w:val="24"/>
                <w:szCs w:val="24"/>
                <w:shd w:val="clear" w:color="auto" w:fill="FFFFFF"/>
              </w:rPr>
              <w:t>11.</w:t>
            </w:r>
            <w:r w:rsidR="00486AC8">
              <w:rPr>
                <w:rFonts w:ascii="Times New Roman" w:hAnsi="Times New Roman" w:cs="Times New Roman"/>
                <w:sz w:val="24"/>
                <w:szCs w:val="24"/>
                <w:shd w:val="clear" w:color="auto" w:fill="FFFFFF"/>
              </w:rPr>
              <w:t> </w:t>
            </w:r>
            <w:r w:rsidRPr="00100712">
              <w:rPr>
                <w:rFonts w:ascii="Times New Roman" w:hAnsi="Times New Roman" w:cs="Times New Roman"/>
                <w:sz w:val="24"/>
                <w:szCs w:val="24"/>
                <w:shd w:val="clear" w:color="auto" w:fill="FFFFFF"/>
              </w:rPr>
              <w:t>punkts nosaka, ka</w:t>
            </w:r>
            <w:r w:rsidR="00511CFE">
              <w:rPr>
                <w:rFonts w:ascii="Times New Roman" w:hAnsi="Times New Roman" w:cs="Times New Roman"/>
                <w:sz w:val="24"/>
                <w:szCs w:val="24"/>
                <w:shd w:val="clear" w:color="auto" w:fill="FFFFFF"/>
              </w:rPr>
              <w:t xml:space="preserve"> pašvaldība</w:t>
            </w:r>
            <w:r w:rsidR="00486AC8">
              <w:rPr>
                <w:rFonts w:ascii="Times New Roman" w:hAnsi="Times New Roman" w:cs="Times New Roman"/>
                <w:sz w:val="24"/>
                <w:szCs w:val="24"/>
                <w:shd w:val="clear" w:color="auto" w:fill="FFFFFF"/>
              </w:rPr>
              <w:t>i</w:t>
            </w:r>
            <w:r w:rsidR="00B05E9A">
              <w:rPr>
                <w:rFonts w:ascii="Times New Roman" w:hAnsi="Times New Roman" w:cs="Times New Roman"/>
                <w:sz w:val="24"/>
                <w:szCs w:val="24"/>
                <w:shd w:val="clear" w:color="auto" w:fill="FFFFFF"/>
              </w:rPr>
              <w:t xml:space="preserve"> </w:t>
            </w:r>
            <w:r w:rsidR="00486AC8">
              <w:rPr>
                <w:rFonts w:ascii="Times New Roman" w:hAnsi="Times New Roman" w:cs="Times New Roman"/>
                <w:sz w:val="24"/>
                <w:szCs w:val="24"/>
                <w:shd w:val="clear" w:color="auto" w:fill="FFFFFF"/>
              </w:rPr>
              <w:t>jā</w:t>
            </w:r>
            <w:r w:rsidR="00511CFE" w:rsidRPr="00511CFE">
              <w:rPr>
                <w:rFonts w:ascii="Times New Roman" w:hAnsi="Times New Roman" w:cs="Times New Roman"/>
                <w:sz w:val="24"/>
                <w:szCs w:val="24"/>
                <w:shd w:val="clear" w:color="auto" w:fill="FFFFFF"/>
              </w:rPr>
              <w:t>īsteno bērnu un aizgādnībā esošo personu tiesību un interešu aizsardzību</w:t>
            </w:r>
            <w:r w:rsidR="00486AC8">
              <w:rPr>
                <w:rFonts w:ascii="Times New Roman" w:hAnsi="Times New Roman" w:cs="Times New Roman"/>
                <w:sz w:val="24"/>
                <w:szCs w:val="24"/>
                <w:shd w:val="clear" w:color="auto" w:fill="FFFFFF"/>
              </w:rPr>
              <w:t>.</w:t>
            </w:r>
            <w:r w:rsidR="003D43FF">
              <w:rPr>
                <w:rFonts w:ascii="Times New Roman" w:hAnsi="Times New Roman" w:cs="Times New Roman"/>
                <w:sz w:val="24"/>
                <w:szCs w:val="24"/>
                <w:shd w:val="clear" w:color="auto" w:fill="FFFFFF"/>
              </w:rPr>
              <w:t xml:space="preserve"> </w:t>
            </w:r>
            <w:r w:rsidRPr="00100712">
              <w:rPr>
                <w:rFonts w:ascii="Times New Roman" w:hAnsi="Times New Roman" w:cs="Times New Roman"/>
                <w:sz w:val="24"/>
                <w:szCs w:val="24"/>
                <w:shd w:val="clear" w:color="auto" w:fill="FFFFFF"/>
              </w:rPr>
              <w:t>Bērnu tiesību aizsardzības likuma</w:t>
            </w:r>
            <w:r w:rsidR="003D43FF">
              <w:rPr>
                <w:rFonts w:ascii="Times New Roman" w:hAnsi="Times New Roman" w:cs="Times New Roman"/>
                <w:sz w:val="24"/>
                <w:szCs w:val="24"/>
                <w:shd w:val="clear" w:color="auto" w:fill="FFFFFF"/>
              </w:rPr>
              <w:t xml:space="preserve"> 6. panta otrā daļa paredz, ka v</w:t>
            </w:r>
            <w:r w:rsidR="003D43FF" w:rsidRPr="003D43FF">
              <w:rPr>
                <w:rFonts w:ascii="Times New Roman" w:hAnsi="Times New Roman" w:cs="Times New Roman"/>
                <w:sz w:val="24"/>
                <w:szCs w:val="24"/>
                <w:shd w:val="clear" w:color="auto" w:fill="FFFFFF"/>
              </w:rPr>
              <w:t>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Šīs personas ievēro bērna labākās intereses visās darbībās, kas tieši vai netieši skar vai var skart bērnu</w:t>
            </w:r>
            <w:r w:rsidR="003D43FF">
              <w:rPr>
                <w:rFonts w:ascii="Times New Roman" w:hAnsi="Times New Roman" w:cs="Times New Roman"/>
                <w:sz w:val="24"/>
                <w:szCs w:val="24"/>
                <w:shd w:val="clear" w:color="auto" w:fill="FFFFFF"/>
              </w:rPr>
              <w:t xml:space="preserve">, savukārt šī likuma </w:t>
            </w:r>
            <w:r w:rsidRPr="00100712">
              <w:rPr>
                <w:rFonts w:ascii="Times New Roman" w:hAnsi="Times New Roman" w:cs="Times New Roman"/>
                <w:sz w:val="24"/>
                <w:szCs w:val="24"/>
                <w:shd w:val="clear" w:color="auto" w:fill="FFFFFF"/>
              </w:rPr>
              <w:t>12.</w:t>
            </w:r>
            <w:r>
              <w:rPr>
                <w:rFonts w:ascii="Times New Roman" w:hAnsi="Times New Roman" w:cs="Times New Roman"/>
                <w:sz w:val="24"/>
                <w:szCs w:val="24"/>
                <w:shd w:val="clear" w:color="auto" w:fill="FFFFFF"/>
              </w:rPr>
              <w:t xml:space="preserve"> </w:t>
            </w:r>
            <w:r w:rsidRPr="00100712">
              <w:rPr>
                <w:rFonts w:ascii="Times New Roman" w:hAnsi="Times New Roman" w:cs="Times New Roman"/>
                <w:sz w:val="24"/>
                <w:szCs w:val="24"/>
                <w:shd w:val="clear" w:color="auto" w:fill="FFFFFF"/>
              </w:rPr>
              <w:t>panta</w:t>
            </w:r>
            <w:r>
              <w:rPr>
                <w:rFonts w:ascii="Times New Roman" w:hAnsi="Times New Roman" w:cs="Times New Roman"/>
                <w:sz w:val="24"/>
                <w:szCs w:val="24"/>
                <w:shd w:val="clear" w:color="auto" w:fill="FFFFFF"/>
              </w:rPr>
              <w:t xml:space="preserve"> trešā daļa</w:t>
            </w:r>
            <w:r w:rsidRPr="00100712">
              <w:rPr>
                <w:rFonts w:ascii="Times New Roman" w:hAnsi="Times New Roman" w:cs="Times New Roman"/>
                <w:sz w:val="24"/>
                <w:szCs w:val="24"/>
                <w:shd w:val="clear" w:color="auto" w:fill="FFFFFF"/>
              </w:rPr>
              <w:t xml:space="preserve"> nosaka, ka bērnam, kurš nesaņem pietiekamu vecāku aprūpi, ir tiesības uz valsts un pašvaldības sociālo palīdzību un sociālajiem pakalpojumiem</w:t>
            </w:r>
            <w:r w:rsidR="003D43FF">
              <w:rPr>
                <w:rFonts w:ascii="Times New Roman" w:hAnsi="Times New Roman" w:cs="Times New Roman"/>
                <w:sz w:val="24"/>
                <w:szCs w:val="24"/>
                <w:shd w:val="clear" w:color="auto" w:fill="FFFFFF"/>
              </w:rPr>
              <w:t>.</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2CAC169B" w:rsidR="00461EF5" w:rsidRPr="000404BC" w:rsidRDefault="00C04412" w:rsidP="001B1B1C">
            <w:pPr>
              <w:jc w:val="both"/>
              <w:rPr>
                <w:rFonts w:ascii="Times New Roman" w:hAnsi="Times New Roman" w:cs="Times New Roman"/>
                <w:sz w:val="24"/>
                <w:szCs w:val="24"/>
              </w:rPr>
            </w:pPr>
            <w:r w:rsidRPr="000404BC">
              <w:rPr>
                <w:rFonts w:ascii="Times New Roman" w:hAnsi="Times New Roman" w:cs="Times New Roman"/>
                <w:sz w:val="24"/>
                <w:szCs w:val="24"/>
              </w:rPr>
              <w:t>Saistošo noteikumu</w:t>
            </w:r>
            <w:r w:rsidR="007D479D">
              <w:rPr>
                <w:rFonts w:ascii="Times New Roman" w:hAnsi="Times New Roman" w:cs="Times New Roman"/>
                <w:sz w:val="24"/>
                <w:szCs w:val="24"/>
              </w:rPr>
              <w:t xml:space="preserve"> grozījumu</w:t>
            </w:r>
            <w:r w:rsidRPr="000404BC">
              <w:rPr>
                <w:rFonts w:ascii="Times New Roman" w:hAnsi="Times New Roman" w:cs="Times New Roman"/>
                <w:sz w:val="24"/>
                <w:szCs w:val="24"/>
              </w:rPr>
              <w:t xml:space="preserve"> izpildei nav nepieciešams veidot jaunas institūcijas un/vai jaunas darba vietas.</w:t>
            </w:r>
            <w:r>
              <w:rPr>
                <w:rFonts w:ascii="Times New Roman" w:hAnsi="Times New Roman" w:cs="Times New Roman"/>
                <w:sz w:val="24"/>
                <w:szCs w:val="24"/>
              </w:rPr>
              <w:t xml:space="preserve"> </w:t>
            </w:r>
            <w:r w:rsidR="006B5EEF" w:rsidRPr="00D865B1">
              <w:rPr>
                <w:rFonts w:ascii="Times New Roman" w:hAnsi="Times New Roman" w:cs="Times New Roman"/>
                <w:sz w:val="24"/>
                <w:szCs w:val="24"/>
              </w:rPr>
              <w:t>Saistošo noteikumu piemērošanas kārtība nav mainījusies</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19E1C920" w14:textId="09D9CABC"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w:t>
            </w:r>
            <w:r w:rsidR="007D479D">
              <w:rPr>
                <w:rFonts w:ascii="Times New Roman" w:hAnsi="Times New Roman" w:cs="Times New Roman"/>
                <w:sz w:val="24"/>
                <w:szCs w:val="24"/>
              </w:rPr>
              <w:t>o</w:t>
            </w:r>
            <w:r w:rsidRPr="00CB5A53">
              <w:rPr>
                <w:rFonts w:ascii="Times New Roman" w:hAnsi="Times New Roman" w:cs="Times New Roman"/>
                <w:sz w:val="24"/>
                <w:szCs w:val="24"/>
              </w:rPr>
              <w:t xml:space="preserve"> noteikum</w:t>
            </w:r>
            <w:r w:rsidR="007D479D">
              <w:rPr>
                <w:rFonts w:ascii="Times New Roman" w:hAnsi="Times New Roman" w:cs="Times New Roman"/>
                <w:sz w:val="24"/>
                <w:szCs w:val="24"/>
              </w:rPr>
              <w:t>u grozījumu projekts</w:t>
            </w:r>
            <w:r w:rsidRPr="00CB5A53">
              <w:rPr>
                <w:rFonts w:ascii="Times New Roman" w:hAnsi="Times New Roman" w:cs="Times New Roman"/>
                <w:sz w:val="24"/>
                <w:szCs w:val="24"/>
              </w:rPr>
              <w:t xml:space="preserve"> ir piemērot</w:t>
            </w:r>
            <w:r w:rsidR="007D479D">
              <w:rPr>
                <w:rFonts w:ascii="Times New Roman" w:hAnsi="Times New Roman" w:cs="Times New Roman"/>
                <w:sz w:val="24"/>
                <w:szCs w:val="24"/>
              </w:rPr>
              <w:t>s</w:t>
            </w:r>
            <w:r w:rsidRPr="00CB5A53">
              <w:rPr>
                <w:rFonts w:ascii="Times New Roman" w:hAnsi="Times New Roman" w:cs="Times New Roman"/>
                <w:sz w:val="24"/>
                <w:szCs w:val="24"/>
              </w:rPr>
              <w:t xml:space="preserve">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4EB04B62" w14:textId="1F5CB837" w:rsidR="003D43FF" w:rsidRPr="003D43FF" w:rsidRDefault="003D43FF" w:rsidP="003D43F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 panta trešo daļu s</w:t>
            </w:r>
            <w:r w:rsidRPr="003D43FF">
              <w:rPr>
                <w:rFonts w:ascii="Times New Roman" w:hAnsi="Times New Roman" w:cs="Times New Roman"/>
                <w:color w:val="000000" w:themeColor="text1"/>
                <w:sz w:val="24"/>
                <w:szCs w:val="24"/>
              </w:rPr>
              <w:t>aistošo noteikumu</w:t>
            </w:r>
            <w:r>
              <w:rPr>
                <w:rFonts w:ascii="Times New Roman" w:hAnsi="Times New Roman" w:cs="Times New Roman"/>
                <w:color w:val="000000" w:themeColor="text1"/>
                <w:sz w:val="24"/>
                <w:szCs w:val="24"/>
              </w:rPr>
              <w:t xml:space="preserve"> grozījumu</w:t>
            </w:r>
            <w:r w:rsidRPr="003D43FF">
              <w:rPr>
                <w:rFonts w:ascii="Times New Roman" w:hAnsi="Times New Roman" w:cs="Times New Roman"/>
                <w:color w:val="000000" w:themeColor="text1"/>
                <w:sz w:val="24"/>
                <w:szCs w:val="24"/>
              </w:rPr>
              <w:t xml:space="preserve"> projekts un tam pievienotais paskaidrojuma raksts</w:t>
            </w:r>
            <w:r>
              <w:rPr>
                <w:rFonts w:ascii="Times New Roman" w:hAnsi="Times New Roman" w:cs="Times New Roman"/>
                <w:color w:val="000000" w:themeColor="text1"/>
                <w:sz w:val="24"/>
                <w:szCs w:val="24"/>
              </w:rPr>
              <w:t xml:space="preserve"> </w:t>
            </w:r>
            <w:r w:rsidRPr="003D43FF">
              <w:rPr>
                <w:rFonts w:ascii="Times New Roman" w:hAnsi="Times New Roman" w:cs="Times New Roman"/>
                <w:color w:val="000000" w:themeColor="text1"/>
                <w:sz w:val="24"/>
                <w:szCs w:val="24"/>
              </w:rPr>
              <w:t>2025</w:t>
            </w:r>
            <w:r>
              <w:rPr>
                <w:rFonts w:ascii="Times New Roman" w:hAnsi="Times New Roman" w:cs="Times New Roman"/>
                <w:color w:val="000000" w:themeColor="text1"/>
                <w:sz w:val="24"/>
                <w:szCs w:val="24"/>
              </w:rPr>
              <w:t>…….</w:t>
            </w:r>
            <w:r w:rsidRPr="003D43FF">
              <w:rPr>
                <w:rFonts w:ascii="Times New Roman" w:hAnsi="Times New Roman" w:cs="Times New Roman"/>
                <w:color w:val="000000" w:themeColor="text1"/>
                <w:sz w:val="24"/>
                <w:szCs w:val="24"/>
              </w:rPr>
              <w:t xml:space="preserve"> publicēts pašvaldības oficiālajā tīmekļvietnē www.ogresnovads.lv sabiedrības viedokļa noskaidrošanai, paredzot</w:t>
            </w:r>
            <w:r>
              <w:rPr>
                <w:rFonts w:ascii="Times New Roman" w:hAnsi="Times New Roman" w:cs="Times New Roman"/>
                <w:color w:val="000000" w:themeColor="text1"/>
                <w:sz w:val="24"/>
                <w:szCs w:val="24"/>
              </w:rPr>
              <w:t xml:space="preserve"> </w:t>
            </w:r>
            <w:r w:rsidRPr="003D43FF">
              <w:rPr>
                <w:rFonts w:ascii="Times New Roman" w:hAnsi="Times New Roman" w:cs="Times New Roman"/>
                <w:color w:val="000000" w:themeColor="text1"/>
                <w:sz w:val="24"/>
                <w:szCs w:val="24"/>
              </w:rPr>
              <w:t>viedokļu sniegšanai</w:t>
            </w:r>
            <w:r>
              <w:rPr>
                <w:rFonts w:ascii="Times New Roman" w:hAnsi="Times New Roman" w:cs="Times New Roman"/>
                <w:color w:val="000000" w:themeColor="text1"/>
                <w:sz w:val="24"/>
                <w:szCs w:val="24"/>
              </w:rPr>
              <w:t xml:space="preserve"> divu nedēļu termiņu </w:t>
            </w:r>
            <w:r w:rsidRPr="003D43FF">
              <w:rPr>
                <w:rFonts w:ascii="Times New Roman" w:hAnsi="Times New Roman" w:cs="Times New Roman"/>
                <w:color w:val="000000" w:themeColor="text1"/>
                <w:sz w:val="24"/>
                <w:szCs w:val="24"/>
              </w:rPr>
              <w:t xml:space="preserve"> no publicēšanas dienas.</w:t>
            </w:r>
          </w:p>
          <w:p w14:paraId="56FD56A2" w14:textId="6C9F7715" w:rsidR="00CA2CF0" w:rsidRPr="00DB1FE5" w:rsidRDefault="003D43FF" w:rsidP="00D91E54">
            <w:pPr>
              <w:jc w:val="both"/>
              <w:rPr>
                <w:rFonts w:ascii="Times New Roman" w:hAnsi="Times New Roman" w:cs="Times New Roman"/>
                <w:color w:val="000000" w:themeColor="text1"/>
                <w:sz w:val="24"/>
                <w:szCs w:val="24"/>
              </w:rPr>
            </w:pPr>
            <w:r w:rsidRPr="003D43FF">
              <w:rPr>
                <w:rFonts w:ascii="Times New Roman" w:hAnsi="Times New Roman" w:cs="Times New Roman"/>
                <w:color w:val="000000" w:themeColor="text1"/>
                <w:sz w:val="24"/>
                <w:szCs w:val="24"/>
              </w:rPr>
              <w:t>Saņemtos viedokļus par saistošo noteikumu projektu pašvaldība apkopos</w:t>
            </w:r>
            <w:r>
              <w:rPr>
                <w:rFonts w:ascii="Times New Roman" w:hAnsi="Times New Roman" w:cs="Times New Roman"/>
                <w:color w:val="000000" w:themeColor="text1"/>
                <w:sz w:val="24"/>
                <w:szCs w:val="24"/>
              </w:rPr>
              <w:t xml:space="preserve"> </w:t>
            </w:r>
            <w:r w:rsidRPr="003D43FF">
              <w:rPr>
                <w:rFonts w:ascii="Times New Roman" w:hAnsi="Times New Roman" w:cs="Times New Roman"/>
                <w:color w:val="000000" w:themeColor="text1"/>
                <w:sz w:val="24"/>
                <w:szCs w:val="24"/>
              </w:rPr>
              <w:t>un atspoguļos šajā paskaidrojuma rakstā.</w:t>
            </w: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0574E5FF"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E</w:t>
      </w:r>
      <w:r w:rsidR="003D43FF">
        <w:rPr>
          <w:rFonts w:ascii="Times New Roman" w:hAnsi="Times New Roman" w:cs="Times New Roman"/>
          <w:sz w:val="24"/>
          <w:szCs w:val="24"/>
        </w:rPr>
        <w:t xml:space="preserve">. </w:t>
      </w:r>
      <w:r w:rsidRPr="00844D9B">
        <w:rPr>
          <w:rFonts w:ascii="Times New Roman" w:hAnsi="Times New Roman" w:cs="Times New Roman"/>
          <w:sz w:val="24"/>
          <w:szCs w:val="24"/>
        </w:rPr>
        <w:t>Helmanis</w:t>
      </w:r>
    </w:p>
    <w:p w14:paraId="6754CCB8" w14:textId="77777777" w:rsidR="00ED7364" w:rsidRDefault="00ED7364"/>
    <w:sectPr w:rsidR="00ED7364" w:rsidSect="00511CFE">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08BDE" w14:textId="77777777" w:rsidR="00211A27" w:rsidRDefault="00211A27">
      <w:pPr>
        <w:spacing w:after="0" w:line="240" w:lineRule="auto"/>
      </w:pPr>
      <w:r>
        <w:separator/>
      </w:r>
    </w:p>
  </w:endnote>
  <w:endnote w:type="continuationSeparator" w:id="0">
    <w:p w14:paraId="48FA02F1" w14:textId="77777777" w:rsidR="00211A27" w:rsidRDefault="0021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20EA0"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Pr>
            <w:rFonts w:ascii="Times New Roman" w:hAnsi="Times New Roman" w:cs="Times New Roman"/>
            <w:noProof/>
          </w:rPr>
          <w:t>2</w:t>
        </w:r>
        <w:r w:rsidRPr="006872B4">
          <w:rPr>
            <w:rFonts w:ascii="Times New Roman" w:hAnsi="Times New Roman" w:cs="Times New Roman"/>
            <w:noProof/>
          </w:rPr>
          <w:fldChar w:fldCharType="end"/>
        </w:r>
      </w:p>
    </w:sdtContent>
  </w:sdt>
  <w:p w14:paraId="59EDB1C9" w14:textId="77777777" w:rsidR="00D20EA0" w:rsidRDefault="00D20EA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385E3" w14:textId="77777777" w:rsidR="00211A27" w:rsidRDefault="00211A27">
      <w:pPr>
        <w:spacing w:after="0" w:line="240" w:lineRule="auto"/>
      </w:pPr>
      <w:r>
        <w:separator/>
      </w:r>
    </w:p>
  </w:footnote>
  <w:footnote w:type="continuationSeparator" w:id="0">
    <w:p w14:paraId="47A70213" w14:textId="77777777" w:rsidR="00211A27" w:rsidRDefault="00211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083B"/>
    <w:multiLevelType w:val="multilevel"/>
    <w:tmpl w:val="24F40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D905EA"/>
    <w:multiLevelType w:val="multilevel"/>
    <w:tmpl w:val="1A7ECB3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5153874">
    <w:abstractNumId w:val="0"/>
  </w:num>
  <w:num w:numId="2" w16cid:durableId="2062318163">
    <w:abstractNumId w:val="2"/>
  </w:num>
  <w:num w:numId="3" w16cid:durableId="906915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F5"/>
    <w:rsid w:val="00000214"/>
    <w:rsid w:val="00003A8C"/>
    <w:rsid w:val="000248E8"/>
    <w:rsid w:val="000404BC"/>
    <w:rsid w:val="000473C6"/>
    <w:rsid w:val="00057411"/>
    <w:rsid w:val="00057A17"/>
    <w:rsid w:val="000873DB"/>
    <w:rsid w:val="000C1D3D"/>
    <w:rsid w:val="000C59F9"/>
    <w:rsid w:val="000C5EE1"/>
    <w:rsid w:val="000C6DE6"/>
    <w:rsid w:val="00100712"/>
    <w:rsid w:val="0010242C"/>
    <w:rsid w:val="00110D31"/>
    <w:rsid w:val="00146B5E"/>
    <w:rsid w:val="00146B6B"/>
    <w:rsid w:val="00153405"/>
    <w:rsid w:val="0018466F"/>
    <w:rsid w:val="00184AF9"/>
    <w:rsid w:val="001D59CD"/>
    <w:rsid w:val="001F19EA"/>
    <w:rsid w:val="001F1E25"/>
    <w:rsid w:val="0020690A"/>
    <w:rsid w:val="00211A27"/>
    <w:rsid w:val="002369A7"/>
    <w:rsid w:val="00243F56"/>
    <w:rsid w:val="002509C3"/>
    <w:rsid w:val="002513C6"/>
    <w:rsid w:val="00255F30"/>
    <w:rsid w:val="0026275A"/>
    <w:rsid w:val="002768AF"/>
    <w:rsid w:val="00293BFA"/>
    <w:rsid w:val="002A4285"/>
    <w:rsid w:val="002D52F4"/>
    <w:rsid w:val="002E6C90"/>
    <w:rsid w:val="00302BE4"/>
    <w:rsid w:val="00310BA3"/>
    <w:rsid w:val="00321A83"/>
    <w:rsid w:val="00324727"/>
    <w:rsid w:val="00326FAD"/>
    <w:rsid w:val="00334004"/>
    <w:rsid w:val="00354049"/>
    <w:rsid w:val="003A4BC5"/>
    <w:rsid w:val="003C3544"/>
    <w:rsid w:val="003D43FF"/>
    <w:rsid w:val="003E37A7"/>
    <w:rsid w:val="003E5303"/>
    <w:rsid w:val="00410390"/>
    <w:rsid w:val="004615E6"/>
    <w:rsid w:val="00461EF5"/>
    <w:rsid w:val="004715D8"/>
    <w:rsid w:val="00475856"/>
    <w:rsid w:val="00486AC8"/>
    <w:rsid w:val="00487A9E"/>
    <w:rsid w:val="004C63BD"/>
    <w:rsid w:val="00511CFE"/>
    <w:rsid w:val="005135B8"/>
    <w:rsid w:val="00527832"/>
    <w:rsid w:val="00541800"/>
    <w:rsid w:val="005F44FC"/>
    <w:rsid w:val="006005D9"/>
    <w:rsid w:val="00606688"/>
    <w:rsid w:val="0061161C"/>
    <w:rsid w:val="006127B6"/>
    <w:rsid w:val="00624D4A"/>
    <w:rsid w:val="00636664"/>
    <w:rsid w:val="00656A14"/>
    <w:rsid w:val="006731D2"/>
    <w:rsid w:val="00684133"/>
    <w:rsid w:val="006A5E7A"/>
    <w:rsid w:val="006B5EEF"/>
    <w:rsid w:val="006C2DCC"/>
    <w:rsid w:val="006D37A5"/>
    <w:rsid w:val="006E3259"/>
    <w:rsid w:val="00743B45"/>
    <w:rsid w:val="0075301E"/>
    <w:rsid w:val="00756B5C"/>
    <w:rsid w:val="00764726"/>
    <w:rsid w:val="00782843"/>
    <w:rsid w:val="007B52C6"/>
    <w:rsid w:val="007D479D"/>
    <w:rsid w:val="008032BB"/>
    <w:rsid w:val="0087006B"/>
    <w:rsid w:val="00873075"/>
    <w:rsid w:val="008779DC"/>
    <w:rsid w:val="00887502"/>
    <w:rsid w:val="00895569"/>
    <w:rsid w:val="008C052F"/>
    <w:rsid w:val="008E2D28"/>
    <w:rsid w:val="009059E5"/>
    <w:rsid w:val="00907FB9"/>
    <w:rsid w:val="00911C45"/>
    <w:rsid w:val="009712B6"/>
    <w:rsid w:val="00971CDA"/>
    <w:rsid w:val="00974CEB"/>
    <w:rsid w:val="00993FA9"/>
    <w:rsid w:val="00994B66"/>
    <w:rsid w:val="00994BA4"/>
    <w:rsid w:val="009C23EA"/>
    <w:rsid w:val="009E12D5"/>
    <w:rsid w:val="009E5BBF"/>
    <w:rsid w:val="00A70F8D"/>
    <w:rsid w:val="00A74D62"/>
    <w:rsid w:val="00A854CE"/>
    <w:rsid w:val="00AA1604"/>
    <w:rsid w:val="00AB3001"/>
    <w:rsid w:val="00AE2F38"/>
    <w:rsid w:val="00AF5277"/>
    <w:rsid w:val="00B0380C"/>
    <w:rsid w:val="00B05E9A"/>
    <w:rsid w:val="00B2595F"/>
    <w:rsid w:val="00B40A98"/>
    <w:rsid w:val="00B433F4"/>
    <w:rsid w:val="00B54B6F"/>
    <w:rsid w:val="00B60CC1"/>
    <w:rsid w:val="00B65A82"/>
    <w:rsid w:val="00B8174B"/>
    <w:rsid w:val="00BA062D"/>
    <w:rsid w:val="00BA75C7"/>
    <w:rsid w:val="00BC5A12"/>
    <w:rsid w:val="00BD2E2D"/>
    <w:rsid w:val="00BD5800"/>
    <w:rsid w:val="00C04412"/>
    <w:rsid w:val="00C47519"/>
    <w:rsid w:val="00C72941"/>
    <w:rsid w:val="00CA2CF0"/>
    <w:rsid w:val="00CB15B5"/>
    <w:rsid w:val="00CB5A53"/>
    <w:rsid w:val="00CD3372"/>
    <w:rsid w:val="00CD6475"/>
    <w:rsid w:val="00D1420F"/>
    <w:rsid w:val="00D1514D"/>
    <w:rsid w:val="00D20EA0"/>
    <w:rsid w:val="00D411E4"/>
    <w:rsid w:val="00D41EC8"/>
    <w:rsid w:val="00D559F4"/>
    <w:rsid w:val="00D604FD"/>
    <w:rsid w:val="00D71E85"/>
    <w:rsid w:val="00D865B1"/>
    <w:rsid w:val="00D91E54"/>
    <w:rsid w:val="00DB1FE5"/>
    <w:rsid w:val="00E002E8"/>
    <w:rsid w:val="00E06683"/>
    <w:rsid w:val="00E31F00"/>
    <w:rsid w:val="00E432FC"/>
    <w:rsid w:val="00E465D4"/>
    <w:rsid w:val="00E577E5"/>
    <w:rsid w:val="00E75BE9"/>
    <w:rsid w:val="00EC3630"/>
    <w:rsid w:val="00ED7364"/>
    <w:rsid w:val="00F323A7"/>
    <w:rsid w:val="00F351CB"/>
    <w:rsid w:val="00F35D3F"/>
    <w:rsid w:val="00F535CA"/>
    <w:rsid w:val="00FA44FD"/>
    <w:rsid w:val="00FA5C70"/>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 w:type="paragraph" w:styleId="Pamattekstaatkpe2">
    <w:name w:val="Body Text Indent 2"/>
    <w:basedOn w:val="Parasts"/>
    <w:link w:val="Pamattekstaatkpe2Rakstz"/>
    <w:uiPriority w:val="99"/>
    <w:rsid w:val="00D71E85"/>
    <w:pPr>
      <w:spacing w:after="0" w:line="240" w:lineRule="auto"/>
      <w:ind w:left="-142"/>
      <w:jc w:val="both"/>
    </w:pPr>
    <w:rPr>
      <w:rFonts w:ascii="Times New Roman" w:eastAsia="Times New Roman" w:hAnsi="Times New Roman" w:cs="Times New Roman"/>
      <w:sz w:val="24"/>
      <w:szCs w:val="20"/>
    </w:rPr>
  </w:style>
  <w:style w:type="character" w:customStyle="1" w:styleId="Pamattekstaatkpe2Rakstz">
    <w:name w:val="Pamatteksta atkāpe 2 Rakstz."/>
    <w:basedOn w:val="Noklusjumarindkopasfonts"/>
    <w:link w:val="Pamattekstaatkpe2"/>
    <w:uiPriority w:val="99"/>
    <w:rsid w:val="00D71E85"/>
    <w:rPr>
      <w:rFonts w:ascii="Times New Roman" w:eastAsia="Times New Roman" w:hAnsi="Times New Roman" w:cs="Times New Roman"/>
      <w:kern w:val="0"/>
      <w:sz w:val="24"/>
      <w:szCs w:val="20"/>
      <w14:ligatures w14:val="none"/>
    </w:rPr>
  </w:style>
  <w:style w:type="character" w:styleId="Neatrisintapieminana">
    <w:name w:val="Unresolved Mention"/>
    <w:basedOn w:val="Noklusjumarindkopasfonts"/>
    <w:uiPriority w:val="99"/>
    <w:semiHidden/>
    <w:unhideWhenUsed/>
    <w:rsid w:val="003D4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8953">
      <w:bodyDiv w:val="1"/>
      <w:marLeft w:val="0"/>
      <w:marRight w:val="0"/>
      <w:marTop w:val="0"/>
      <w:marBottom w:val="0"/>
      <w:divBdr>
        <w:top w:val="none" w:sz="0" w:space="0" w:color="auto"/>
        <w:left w:val="none" w:sz="0" w:space="0" w:color="auto"/>
        <w:bottom w:val="none" w:sz="0" w:space="0" w:color="auto"/>
        <w:right w:val="none" w:sz="0" w:space="0" w:color="auto"/>
      </w:divBdr>
    </w:div>
    <w:div w:id="639119417">
      <w:bodyDiv w:val="1"/>
      <w:marLeft w:val="0"/>
      <w:marRight w:val="0"/>
      <w:marTop w:val="0"/>
      <w:marBottom w:val="0"/>
      <w:divBdr>
        <w:top w:val="none" w:sz="0" w:space="0" w:color="auto"/>
        <w:left w:val="none" w:sz="0" w:space="0" w:color="auto"/>
        <w:bottom w:val="none" w:sz="0" w:space="0" w:color="auto"/>
        <w:right w:val="none" w:sz="0" w:space="0" w:color="auto"/>
      </w:divBdr>
    </w:div>
    <w:div w:id="723338227">
      <w:bodyDiv w:val="1"/>
      <w:marLeft w:val="0"/>
      <w:marRight w:val="0"/>
      <w:marTop w:val="0"/>
      <w:marBottom w:val="0"/>
      <w:divBdr>
        <w:top w:val="none" w:sz="0" w:space="0" w:color="auto"/>
        <w:left w:val="none" w:sz="0" w:space="0" w:color="auto"/>
        <w:bottom w:val="none" w:sz="0" w:space="0" w:color="auto"/>
        <w:right w:val="none" w:sz="0" w:space="0" w:color="auto"/>
      </w:divBdr>
    </w:div>
    <w:div w:id="1849056203">
      <w:bodyDiv w:val="1"/>
      <w:marLeft w:val="0"/>
      <w:marRight w:val="0"/>
      <w:marTop w:val="0"/>
      <w:marBottom w:val="0"/>
      <w:divBdr>
        <w:top w:val="none" w:sz="0" w:space="0" w:color="auto"/>
        <w:left w:val="none" w:sz="0" w:space="0" w:color="auto"/>
        <w:bottom w:val="none" w:sz="0" w:space="0" w:color="auto"/>
        <w:right w:val="none" w:sz="0" w:space="0" w:color="auto"/>
      </w:divBdr>
    </w:div>
    <w:div w:id="1876767720">
      <w:bodyDiv w:val="1"/>
      <w:marLeft w:val="0"/>
      <w:marRight w:val="0"/>
      <w:marTop w:val="0"/>
      <w:marBottom w:val="0"/>
      <w:divBdr>
        <w:top w:val="none" w:sz="0" w:space="0" w:color="auto"/>
        <w:left w:val="none" w:sz="0" w:space="0" w:color="auto"/>
        <w:bottom w:val="none" w:sz="0" w:space="0" w:color="auto"/>
        <w:right w:val="none" w:sz="0" w:space="0" w:color="auto"/>
      </w:divBdr>
    </w:div>
    <w:div w:id="193131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1595</TotalTime>
  <Pages>3</Pages>
  <Words>4908</Words>
  <Characters>2799</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Andris Pūga</cp:lastModifiedBy>
  <cp:revision>17</cp:revision>
  <cp:lastPrinted>2024-04-08T13:42:00Z</cp:lastPrinted>
  <dcterms:created xsi:type="dcterms:W3CDTF">2024-04-08T12:56:00Z</dcterms:created>
  <dcterms:modified xsi:type="dcterms:W3CDTF">2025-02-06T12:58:00Z</dcterms:modified>
</cp:coreProperties>
</file>