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5CC14" w14:textId="77777777" w:rsidR="00F86F40" w:rsidRDefault="00406E84">
      <w:pPr>
        <w:pStyle w:val="Subtitle"/>
        <w:tabs>
          <w:tab w:val="left" w:pos="8789"/>
        </w:tabs>
        <w:ind w:right="141"/>
      </w:pPr>
      <w:bookmarkStart w:id="0" w:name="_gjdgxs" w:colFirst="0" w:colLast="0"/>
      <w:bookmarkEnd w:id="0"/>
      <w:r>
        <w:rPr>
          <w:sz w:val="24"/>
          <w:szCs w:val="24"/>
        </w:rPr>
        <w:t xml:space="preserve">Ogres novada pašvaldības saistošo noteikumu Nr.5/2023 </w:t>
      </w:r>
    </w:p>
    <w:p w14:paraId="40B31493" w14:textId="77777777" w:rsidR="00F86F40" w:rsidRDefault="00406E84">
      <w:pPr>
        <w:pStyle w:val="Subtitle"/>
        <w:tabs>
          <w:tab w:val="left" w:pos="8789"/>
        </w:tabs>
        <w:ind w:right="141"/>
        <w:rPr>
          <w:sz w:val="24"/>
          <w:szCs w:val="24"/>
        </w:rPr>
      </w:pPr>
      <w:r>
        <w:rPr>
          <w:sz w:val="24"/>
          <w:szCs w:val="24"/>
        </w:rPr>
        <w:t>“Ogres novada teritorijas kopšanas un būvju uzturēšanas saistošie noteikumi” paskaidrojuma raksts</w:t>
      </w:r>
    </w:p>
    <w:p w14:paraId="5F2C4882" w14:textId="77777777" w:rsidR="00CB0BC5" w:rsidRPr="00CB0BC5" w:rsidRDefault="00CB0BC5" w:rsidP="00CB0BC5"/>
    <w:tbl>
      <w:tblPr>
        <w:tblStyle w:val="a"/>
        <w:tblW w:w="9149" w:type="dxa"/>
        <w:tblInd w:w="-25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424"/>
        <w:gridCol w:w="6725"/>
      </w:tblGrid>
      <w:tr w:rsidR="00F86F40" w14:paraId="0F19EDED" w14:textId="77777777">
        <w:trPr>
          <w:cantSplit/>
          <w:trHeight w:val="444"/>
        </w:trPr>
        <w:tc>
          <w:tcPr>
            <w:tcW w:w="2424" w:type="dxa"/>
            <w:tcBorders>
              <w:top w:val="single" w:sz="4" w:space="0" w:color="000000"/>
              <w:left w:val="single" w:sz="4" w:space="0" w:color="000000"/>
              <w:bottom w:val="single" w:sz="4" w:space="0" w:color="000000"/>
              <w:right w:val="single" w:sz="4" w:space="0" w:color="000000"/>
            </w:tcBorders>
            <w:vAlign w:val="center"/>
          </w:tcPr>
          <w:p w14:paraId="12F98806" w14:textId="77777777" w:rsidR="00F86F40" w:rsidRDefault="00406E84">
            <w:pPr>
              <w:pBdr>
                <w:top w:val="nil"/>
                <w:left w:val="nil"/>
                <w:bottom w:val="nil"/>
                <w:right w:val="nil"/>
                <w:between w:val="nil"/>
              </w:pBdr>
              <w:spacing w:before="120" w:after="120"/>
              <w:jc w:val="center"/>
              <w:rPr>
                <w:b/>
                <w:color w:val="000000"/>
              </w:rPr>
            </w:pPr>
            <w:r>
              <w:rPr>
                <w:b/>
                <w:color w:val="000000"/>
              </w:rPr>
              <w:t>Paskaidrojuma raksta sadaļas</w:t>
            </w:r>
          </w:p>
        </w:tc>
        <w:tc>
          <w:tcPr>
            <w:tcW w:w="6725" w:type="dxa"/>
            <w:tcBorders>
              <w:top w:val="single" w:sz="4" w:space="0" w:color="000000"/>
              <w:left w:val="single" w:sz="4" w:space="0" w:color="000000"/>
              <w:bottom w:val="single" w:sz="4" w:space="0" w:color="000000"/>
              <w:right w:val="single" w:sz="4" w:space="0" w:color="000000"/>
            </w:tcBorders>
            <w:vAlign w:val="center"/>
          </w:tcPr>
          <w:p w14:paraId="09E41C2F" w14:textId="77777777" w:rsidR="00F86F40" w:rsidRDefault="00406E84">
            <w:pPr>
              <w:pBdr>
                <w:top w:val="nil"/>
                <w:left w:val="nil"/>
                <w:bottom w:val="nil"/>
                <w:right w:val="nil"/>
                <w:between w:val="nil"/>
              </w:pBdr>
              <w:jc w:val="center"/>
              <w:rPr>
                <w:b/>
                <w:color w:val="000000"/>
              </w:rPr>
            </w:pPr>
            <w:r>
              <w:rPr>
                <w:b/>
                <w:color w:val="000000"/>
              </w:rPr>
              <w:t>Norādāmā informācija</w:t>
            </w:r>
          </w:p>
        </w:tc>
      </w:tr>
      <w:tr w:rsidR="00CB0BC5" w14:paraId="6D775206" w14:textId="77777777">
        <w:trPr>
          <w:cantSplit/>
        </w:trPr>
        <w:tc>
          <w:tcPr>
            <w:tcW w:w="2424" w:type="dxa"/>
            <w:tcBorders>
              <w:top w:val="single" w:sz="4" w:space="0" w:color="000000"/>
              <w:left w:val="single" w:sz="4" w:space="0" w:color="000000"/>
              <w:bottom w:val="single" w:sz="4" w:space="0" w:color="000000"/>
              <w:right w:val="single" w:sz="4" w:space="0" w:color="000000"/>
            </w:tcBorders>
            <w:vAlign w:val="center"/>
          </w:tcPr>
          <w:p w14:paraId="3679FFDF" w14:textId="595355BE" w:rsidR="00CB0BC5" w:rsidRDefault="00CB0BC5">
            <w:pPr>
              <w:numPr>
                <w:ilvl w:val="0"/>
                <w:numId w:val="1"/>
              </w:numPr>
              <w:pBdr>
                <w:top w:val="nil"/>
                <w:left w:val="nil"/>
                <w:bottom w:val="nil"/>
                <w:right w:val="nil"/>
                <w:between w:val="nil"/>
              </w:pBdr>
              <w:spacing w:before="120" w:after="120"/>
              <w:rPr>
                <w:color w:val="000000"/>
              </w:rPr>
            </w:pPr>
            <w:r>
              <w:rPr>
                <w:color w:val="000000"/>
              </w:rPr>
              <w:t>Mērķis un nepieciešamības pamatojums </w:t>
            </w:r>
          </w:p>
        </w:tc>
        <w:tc>
          <w:tcPr>
            <w:tcW w:w="6725" w:type="dxa"/>
            <w:tcBorders>
              <w:top w:val="single" w:sz="4" w:space="0" w:color="000000"/>
              <w:left w:val="single" w:sz="4" w:space="0" w:color="000000"/>
              <w:bottom w:val="single" w:sz="4" w:space="0" w:color="000000"/>
              <w:right w:val="single" w:sz="4" w:space="0" w:color="000000"/>
            </w:tcBorders>
            <w:vAlign w:val="center"/>
          </w:tcPr>
          <w:p w14:paraId="7C962481" w14:textId="77777777" w:rsidR="00CB0BC5" w:rsidRPr="00414120" w:rsidRDefault="00CB0BC5" w:rsidP="00CB0BC5">
            <w:pPr>
              <w:pBdr>
                <w:top w:val="nil"/>
                <w:left w:val="nil"/>
                <w:bottom w:val="nil"/>
                <w:right w:val="nil"/>
                <w:between w:val="nil"/>
              </w:pBdr>
              <w:spacing w:after="120"/>
              <w:jc w:val="both"/>
              <w:rPr>
                <w:color w:val="000000"/>
              </w:rPr>
            </w:pPr>
            <w:r w:rsidRPr="00414120">
              <w:rPr>
                <w:color w:val="000000"/>
              </w:rPr>
              <w:t>Lai Ogres novada administratīvajā teritorijā nodrošinātu sanitāro tīrību, teritorijas sakoptību, aizsardzību un pilsētvides saglabāšanu, ir nepieciešams noteikt vienotu kārtību, kādā kopjami Ogres novada pašvaldības administratīvajā teritorijā esošie īpašumi un tajos esošās ēkas un būves, kā arī noteikt administratīvo atbildību par saistošo noteikumu neievērošanu.</w:t>
            </w:r>
          </w:p>
          <w:p w14:paraId="27035AD5" w14:textId="77777777" w:rsidR="00CB0BC5" w:rsidRPr="00414120" w:rsidRDefault="00CB0BC5" w:rsidP="00CB0BC5">
            <w:pPr>
              <w:pBdr>
                <w:top w:val="nil"/>
                <w:left w:val="nil"/>
                <w:bottom w:val="nil"/>
                <w:right w:val="nil"/>
                <w:between w:val="nil"/>
              </w:pBdr>
              <w:spacing w:after="120"/>
              <w:jc w:val="both"/>
              <w:rPr>
                <w:color w:val="000000"/>
              </w:rPr>
            </w:pPr>
            <w:r w:rsidRPr="00414120">
              <w:rPr>
                <w:color w:val="000000"/>
              </w:rPr>
              <w:t>Saskaņā ar Administratīvo teritoriju un apdzīvoto vietu likuma pārejas noteikumu 17.</w:t>
            </w:r>
            <w:r>
              <w:rPr>
                <w:color w:val="000000"/>
              </w:rPr>
              <w:t xml:space="preserve"> </w:t>
            </w:r>
            <w:r w:rsidRPr="00414120">
              <w:rPr>
                <w:color w:val="000000"/>
              </w:rPr>
              <w:t>punktu 2021.</w:t>
            </w:r>
            <w:r>
              <w:rPr>
                <w:color w:val="000000"/>
              </w:rPr>
              <w:t xml:space="preserve"> </w:t>
            </w:r>
            <w:r w:rsidRPr="00414120">
              <w:rPr>
                <w:color w:val="000000"/>
              </w:rPr>
              <w:t>gada pašvaldību vēlēšanās ievēlētā novada dome izvērtē bijušo novadu veidojošo bijušo pašvaldību pieņemtos saistošos noteikumus un pieņem jaunus novada saistošos noteikumus.</w:t>
            </w:r>
          </w:p>
          <w:p w14:paraId="46C05B7F" w14:textId="77777777" w:rsidR="00CB0BC5" w:rsidRPr="00414120" w:rsidRDefault="00CB0BC5" w:rsidP="00CB0BC5">
            <w:pPr>
              <w:pBdr>
                <w:top w:val="nil"/>
                <w:left w:val="nil"/>
                <w:bottom w:val="nil"/>
                <w:right w:val="nil"/>
                <w:between w:val="nil"/>
              </w:pBdr>
              <w:spacing w:after="120"/>
              <w:jc w:val="both"/>
              <w:rPr>
                <w:color w:val="000000"/>
              </w:rPr>
            </w:pPr>
            <w:r w:rsidRPr="00414120">
              <w:rPr>
                <w:color w:val="000000"/>
              </w:rPr>
              <w:t>Teritorijas kopšanu un būvju uzturēšanu Ogres novadā reglamentēja šādi saistošie noteikumi:</w:t>
            </w:r>
          </w:p>
          <w:p w14:paraId="5C82E0DD" w14:textId="77777777" w:rsidR="00CB0BC5" w:rsidRPr="00414120" w:rsidRDefault="00CB0BC5" w:rsidP="00CB0BC5">
            <w:pPr>
              <w:pBdr>
                <w:top w:val="nil"/>
                <w:left w:val="nil"/>
                <w:bottom w:val="nil"/>
                <w:right w:val="nil"/>
                <w:between w:val="nil"/>
              </w:pBdr>
              <w:spacing w:after="120"/>
              <w:ind w:hanging="11"/>
              <w:jc w:val="both"/>
              <w:rPr>
                <w:color w:val="000000"/>
              </w:rPr>
            </w:pPr>
            <w:r w:rsidRPr="00414120">
              <w:rPr>
                <w:color w:val="000000"/>
              </w:rPr>
              <w:t>1) Ogres novada pašvaldības 2018.</w:t>
            </w:r>
            <w:r>
              <w:rPr>
                <w:color w:val="000000"/>
              </w:rPr>
              <w:t xml:space="preserve"> </w:t>
            </w:r>
            <w:r w:rsidRPr="00414120">
              <w:rPr>
                <w:color w:val="000000"/>
              </w:rPr>
              <w:t>gada 24.</w:t>
            </w:r>
            <w:r>
              <w:rPr>
                <w:color w:val="000000"/>
              </w:rPr>
              <w:t xml:space="preserve"> </w:t>
            </w:r>
            <w:r w:rsidRPr="00414120">
              <w:rPr>
                <w:color w:val="000000"/>
              </w:rPr>
              <w:t>maija saistošie noteikumi Nr. 11/2018 “Par Ogres novada teritorijas kopšanu un būvju uzturēšanu” (turpmāk – Ogres noteikumi);</w:t>
            </w:r>
          </w:p>
          <w:p w14:paraId="23F9744D" w14:textId="77777777" w:rsidR="00CB0BC5" w:rsidRPr="00414120" w:rsidRDefault="00CB0BC5" w:rsidP="00CB0BC5">
            <w:pPr>
              <w:pBdr>
                <w:top w:val="nil"/>
                <w:left w:val="nil"/>
                <w:bottom w:val="nil"/>
                <w:right w:val="nil"/>
                <w:between w:val="nil"/>
              </w:pBdr>
              <w:spacing w:after="120"/>
              <w:ind w:hanging="11"/>
              <w:jc w:val="both"/>
              <w:rPr>
                <w:color w:val="000000"/>
              </w:rPr>
            </w:pPr>
            <w:r w:rsidRPr="00414120">
              <w:rPr>
                <w:color w:val="000000"/>
              </w:rPr>
              <w:t>2) Ikšķiles novada pašvaldības 2010.</w:t>
            </w:r>
            <w:r>
              <w:rPr>
                <w:color w:val="000000"/>
              </w:rPr>
              <w:t xml:space="preserve"> </w:t>
            </w:r>
            <w:r w:rsidRPr="00414120">
              <w:rPr>
                <w:color w:val="000000"/>
              </w:rPr>
              <w:t>gada 24.</w:t>
            </w:r>
            <w:r>
              <w:rPr>
                <w:color w:val="000000"/>
              </w:rPr>
              <w:t xml:space="preserve"> </w:t>
            </w:r>
            <w:r w:rsidRPr="00414120">
              <w:rPr>
                <w:color w:val="000000"/>
              </w:rPr>
              <w:t>februāra saistošie noteikumi Nr. 9/2010 “Ikšķiles novada teritorijas un būvju uzturēšanas un kopšanas noteikumi” (turpmāk – Ikšķiles noteikumi);</w:t>
            </w:r>
          </w:p>
          <w:p w14:paraId="33EF64AC" w14:textId="77777777" w:rsidR="00CB0BC5" w:rsidRPr="00414120" w:rsidRDefault="00CB0BC5" w:rsidP="00CB0BC5">
            <w:pPr>
              <w:pBdr>
                <w:top w:val="nil"/>
                <w:left w:val="nil"/>
                <w:bottom w:val="nil"/>
                <w:right w:val="nil"/>
                <w:between w:val="nil"/>
              </w:pBdr>
              <w:spacing w:after="120"/>
              <w:ind w:hanging="11"/>
              <w:jc w:val="both"/>
              <w:rPr>
                <w:color w:val="000000"/>
              </w:rPr>
            </w:pPr>
            <w:r w:rsidRPr="00414120">
              <w:rPr>
                <w:color w:val="000000"/>
              </w:rPr>
              <w:t>3) Lielvārdes novada pašvaldības 2018.gada 29.augusta saistošie noteikumi Nr. 22 “Par nekustamā īpašuma kopšanu, ēku uzturēšanu un īpašumam piegulošās publiskā lietošanā esošās teritorijas kopšanu” (turpmāk – Lielvārdes noteikumi).</w:t>
            </w:r>
          </w:p>
          <w:p w14:paraId="01F5E4E4" w14:textId="77777777" w:rsidR="00CB0BC5" w:rsidRPr="00414120" w:rsidRDefault="00CB0BC5" w:rsidP="00CB0BC5">
            <w:pPr>
              <w:pBdr>
                <w:top w:val="nil"/>
                <w:left w:val="nil"/>
                <w:bottom w:val="nil"/>
                <w:right w:val="nil"/>
                <w:between w:val="nil"/>
              </w:pBdr>
              <w:spacing w:after="120"/>
              <w:jc w:val="both"/>
              <w:rPr>
                <w:color w:val="000000"/>
              </w:rPr>
            </w:pPr>
            <w:r w:rsidRPr="00414120">
              <w:rPr>
                <w:color w:val="000000"/>
              </w:rPr>
              <w:t xml:space="preserve">Ķeguma novadā saistošie noteikumi par teritorijas kopšanu un būvju uzturēšanu netika pieņemti. </w:t>
            </w:r>
          </w:p>
          <w:p w14:paraId="515AC077" w14:textId="77777777" w:rsidR="00CB0BC5" w:rsidRPr="00414120" w:rsidRDefault="00CB0BC5" w:rsidP="00CB0BC5">
            <w:pPr>
              <w:pBdr>
                <w:top w:val="nil"/>
                <w:left w:val="nil"/>
                <w:bottom w:val="nil"/>
                <w:right w:val="nil"/>
                <w:between w:val="nil"/>
              </w:pBdr>
              <w:spacing w:before="120"/>
              <w:ind w:right="142"/>
              <w:jc w:val="both"/>
              <w:rPr>
                <w:color w:val="000000"/>
              </w:rPr>
            </w:pPr>
            <w:r w:rsidRPr="00414120">
              <w:rPr>
                <w:color w:val="000000"/>
              </w:rPr>
              <w:t>Ogres novada teritorijas kopšanas un būvju uzturēšanas saistošie noteikumi (turpmāk – Noteikumi) nosaka kārtību, kādā kopjami Ogres novada pašvaldības administratīvajā teritorijā esošie īpašumi un tajos esošās ēkas un būves, nodrošinot sanitāro tīrību, teritorijas sakoptību, aizsardzību un pilsētvides saglabāšanu, paredzot administratīvo atbildību par Noteikumu neievērošanu, kā arī nosakot kompetentās institūcijas un amatpersonas, kas kontrolē Noteikumu izpildi, veic administratīvā pārkāpumu procesu, pieņem lēmumu administratīvā pārkāpuma lietā, piemērojamos naudas sodus.</w:t>
            </w:r>
          </w:p>
          <w:p w14:paraId="0159CF6E" w14:textId="77777777" w:rsidR="00CB0BC5" w:rsidRPr="00414120" w:rsidRDefault="00CB0BC5">
            <w:pPr>
              <w:pBdr>
                <w:top w:val="nil"/>
                <w:left w:val="nil"/>
                <w:bottom w:val="nil"/>
                <w:right w:val="nil"/>
                <w:between w:val="nil"/>
              </w:pBdr>
              <w:spacing w:after="120"/>
              <w:jc w:val="both"/>
              <w:rPr>
                <w:color w:val="000000"/>
              </w:rPr>
            </w:pPr>
          </w:p>
        </w:tc>
      </w:tr>
      <w:tr w:rsidR="00F86F40" w14:paraId="0F05C027" w14:textId="77777777">
        <w:trPr>
          <w:cantSplit/>
        </w:trPr>
        <w:tc>
          <w:tcPr>
            <w:tcW w:w="2424" w:type="dxa"/>
            <w:tcBorders>
              <w:top w:val="single" w:sz="4" w:space="0" w:color="000000"/>
              <w:left w:val="single" w:sz="4" w:space="0" w:color="000000"/>
              <w:bottom w:val="single" w:sz="4" w:space="0" w:color="000000"/>
              <w:right w:val="single" w:sz="4" w:space="0" w:color="000000"/>
            </w:tcBorders>
            <w:vAlign w:val="center"/>
          </w:tcPr>
          <w:p w14:paraId="70C94F12" w14:textId="23DC6675" w:rsidR="00F86F40" w:rsidRDefault="00F86F40" w:rsidP="00CB0BC5">
            <w:pPr>
              <w:pBdr>
                <w:top w:val="nil"/>
                <w:left w:val="nil"/>
                <w:bottom w:val="nil"/>
                <w:right w:val="nil"/>
                <w:between w:val="nil"/>
              </w:pBdr>
              <w:spacing w:before="120" w:after="120"/>
              <w:ind w:left="360"/>
              <w:rPr>
                <w:color w:val="000000"/>
              </w:rPr>
            </w:pPr>
          </w:p>
        </w:tc>
        <w:tc>
          <w:tcPr>
            <w:tcW w:w="6725" w:type="dxa"/>
            <w:tcBorders>
              <w:top w:val="single" w:sz="4" w:space="0" w:color="000000"/>
              <w:left w:val="single" w:sz="4" w:space="0" w:color="000000"/>
              <w:bottom w:val="single" w:sz="4" w:space="0" w:color="000000"/>
              <w:right w:val="single" w:sz="4" w:space="0" w:color="000000"/>
            </w:tcBorders>
            <w:vAlign w:val="center"/>
          </w:tcPr>
          <w:p w14:paraId="2F4D8D3E" w14:textId="4825F059" w:rsidR="00F86F40" w:rsidRPr="00414120" w:rsidRDefault="00406E84">
            <w:pPr>
              <w:pBdr>
                <w:top w:val="nil"/>
                <w:left w:val="nil"/>
                <w:bottom w:val="nil"/>
                <w:right w:val="nil"/>
                <w:between w:val="nil"/>
              </w:pBdr>
              <w:spacing w:before="120"/>
              <w:ind w:right="142"/>
              <w:jc w:val="both"/>
              <w:rPr>
                <w:color w:val="000000"/>
              </w:rPr>
            </w:pPr>
            <w:r w:rsidRPr="00414120">
              <w:rPr>
                <w:color w:val="000000"/>
              </w:rPr>
              <w:t>Noteikumi paredz, ka piegulošā teritorija ir publiskā lietošanā esoša teritorija pilsētas un ciemu teritorijā, kā arī detālplānojumu teritorijā, kas atrodas blakus nekustamam īpašumam un sniedzas uz visām pusēm līdz piecu metru platumam no nekustamā īpašuma ārējās robežas līdz ietves un/vai brauktuves tuvākajai malai, tajā skaitā</w:t>
            </w:r>
            <w:r w:rsidR="0086526F">
              <w:rPr>
                <w:color w:val="000000"/>
              </w:rPr>
              <w:t xml:space="preserve"> p</w:t>
            </w:r>
            <w:r w:rsidRPr="00414120">
              <w:rPr>
                <w:color w:val="000000"/>
              </w:rPr>
              <w:t xml:space="preserve">iebrauktuves, zālieni, izņemot sabiedriskā transporta pieturvietas. Saskaņā ar Ogres noteikumiem piegulošā teritorija bijusi noteikta līdz pusei no īpašuma teritorijas, Ikšķiles noteikumi noteica piegulošās teritorijas platumu līdz 10 metriem, savukārt Lielvārdes noteikumi </w:t>
            </w:r>
            <w:r w:rsidR="00EA19F3">
              <w:rPr>
                <w:color w:val="000000"/>
              </w:rPr>
              <w:t>–</w:t>
            </w:r>
            <w:r w:rsidRPr="00414120">
              <w:rPr>
                <w:color w:val="000000"/>
              </w:rPr>
              <w:t xml:space="preserve"> līdz 6 metriem. Lai nodrošinātu samērīgumu starp personai uzlikto pienākumu un sakoptu vidi, piegulošās teritorijas platums samazināts līdz 5 metriem, saglabājot nosacījumu, ka piegulošās teritorijas platība nepārsniedz pusi no nekustamā īpašuma platības, tādējādi</w:t>
            </w:r>
            <w:r w:rsidR="0086526F">
              <w:rPr>
                <w:color w:val="000000"/>
              </w:rPr>
              <w:t xml:space="preserve"> s</w:t>
            </w:r>
            <w:r w:rsidRPr="00414120">
              <w:rPr>
                <w:color w:val="000000"/>
              </w:rPr>
              <w:t>asniedzot Noteikumu mērķi, uzliekot samērīgu pienākumu personai. Vienlaikus Noteikumos ir paredzēti atvieglojumi īpašumam piegulošās publiskā lietošanā esošās teritorijas kopšanā (4. punkts). Tātad Noteikumu paredz personu pienākumu kopt un tīrīt īpašumam piegulošo teritoriju</w:t>
            </w:r>
            <w:r w:rsidR="0086526F">
              <w:rPr>
                <w:color w:val="000000"/>
              </w:rPr>
              <w:t xml:space="preserve"> kā a</w:t>
            </w:r>
            <w:r w:rsidRPr="00414120">
              <w:rPr>
                <w:color w:val="000000"/>
              </w:rPr>
              <w:t>rī pašvaldības atbalstu šī pienākuma izpildē. Ar Noteikumu regulējumu ir nodrošināts samērīgums starp personai uzlikto pienākumu un sabiedrības interesēs sasniedzamo mērķi.</w:t>
            </w:r>
          </w:p>
          <w:p w14:paraId="4D3060F5" w14:textId="698CF86E" w:rsidR="00F86F40" w:rsidRPr="00414120" w:rsidRDefault="00406E84">
            <w:pPr>
              <w:spacing w:before="120"/>
              <w:ind w:right="142"/>
              <w:jc w:val="both"/>
              <w:rPr>
                <w:color w:val="000000"/>
              </w:rPr>
            </w:pPr>
            <w:r w:rsidRPr="00414120">
              <w:rPr>
                <w:color w:val="000000"/>
              </w:rPr>
              <w:t>Noteikumos noteikts personu pienākums veikt regulāru zāles pļaušanu īpašumā un tam piegulošajā teritorijā, nosakot,  ka pilsētās un ciemu teritorijās zāles garums publiskajā lietošanā esošajā teritorijā un īpašumam piegulošajā teritorijā nepārsniedz 20 centimetrus, bet pārējā īpašuma teritorijā, ja nožogota teritorija – 60 centimetrus, ja nav nožogota teritorija – 40 centimetrus. Atbilstoši publiski pieejamai informācijai (https://www.spkc.gov.lv/) ērču aktivitātes sezona Latvijā parasti ilgst no aprīļa sākuma līdz oktobra beigām, bet labvēlīgos meteoroloģiskajos apstākļos var būt garāka. Atbilstoši Slimību profilakses un kontroles centra skaidrojumiem</w:t>
            </w:r>
            <w:r w:rsidR="0086526F">
              <w:rPr>
                <w:color w:val="000000"/>
              </w:rPr>
              <w:t xml:space="preserve"> e</w:t>
            </w:r>
            <w:r w:rsidRPr="00414120">
              <w:rPr>
                <w:color w:val="000000"/>
              </w:rPr>
              <w:t>fektīvs vei</w:t>
            </w:r>
            <w:r w:rsidR="0086526F">
              <w:rPr>
                <w:color w:val="000000"/>
              </w:rPr>
              <w:t xml:space="preserve">ds, </w:t>
            </w:r>
            <w:r w:rsidRPr="00414120">
              <w:rPr>
                <w:color w:val="000000"/>
              </w:rPr>
              <w:t>kā mazināt ērču daudzumu apkārtējā vidē, ir to sakopjot, tostarp, regulāri pļaujot zāli. Tātad, jo garāka zāle, jo labvēlīgāki</w:t>
            </w:r>
            <w:r w:rsidR="0086526F">
              <w:rPr>
                <w:color w:val="000000"/>
              </w:rPr>
              <w:t xml:space="preserve"> ērču</w:t>
            </w:r>
            <w:r w:rsidRPr="00414120">
              <w:rPr>
                <w:color w:val="000000"/>
              </w:rPr>
              <w:t xml:space="preserve"> vairošanās</w:t>
            </w:r>
            <w:r w:rsidR="0086526F">
              <w:rPr>
                <w:color w:val="000000"/>
              </w:rPr>
              <w:t xml:space="preserve"> apstākļi</w:t>
            </w:r>
            <w:r w:rsidRPr="00414120">
              <w:rPr>
                <w:color w:val="000000"/>
              </w:rPr>
              <w:t>. Kā vispārzināms ir fakts, ka ērces izraisa dažādas slimības, diemžēl</w:t>
            </w:r>
            <w:r w:rsidR="0086526F">
              <w:rPr>
                <w:color w:val="000000"/>
              </w:rPr>
              <w:t xml:space="preserve"> </w:t>
            </w:r>
            <w:r w:rsidRPr="00414120">
              <w:rPr>
                <w:color w:val="000000"/>
              </w:rPr>
              <w:t>reizēm ar letālām sekām. Ņemot vērā minēto, Noteikumos ietvertas prasības, lai mazinātu ērču daudzumu, kā arī citu kaitēkļu apjomu, tādējādi nodrošinot sanitāro tīrību un aizsargājot sabiedrības drošību. Teritorija, kas ir nekopta un aizaugusi ar garu zāli</w:t>
            </w:r>
            <w:r w:rsidR="0086526F">
              <w:rPr>
                <w:color w:val="000000"/>
              </w:rPr>
              <w:t>,</w:t>
            </w:r>
            <w:r w:rsidRPr="00414120">
              <w:rPr>
                <w:color w:val="000000"/>
              </w:rPr>
              <w:t xml:space="preserve"> rada labus apstākļus ne tikai dažādu kaitēkļu, </w:t>
            </w:r>
            <w:r w:rsidR="00762A74">
              <w:rPr>
                <w:color w:val="000000"/>
              </w:rPr>
              <w:t xml:space="preserve">tajā skaitā </w:t>
            </w:r>
            <w:r w:rsidRPr="00414120">
              <w:rPr>
                <w:color w:val="000000"/>
              </w:rPr>
              <w:t xml:space="preserve">ērču, bet arī čūsku vairošanos. Šādos gadījumos </w:t>
            </w:r>
            <w:r w:rsidR="00476F16" w:rsidRPr="00414120">
              <w:rPr>
                <w:color w:val="000000"/>
              </w:rPr>
              <w:t xml:space="preserve">arī </w:t>
            </w:r>
            <w:r w:rsidRPr="00414120">
              <w:rPr>
                <w:color w:val="000000"/>
              </w:rPr>
              <w:t>odz</w:t>
            </w:r>
            <w:r w:rsidR="00476F16" w:rsidRPr="00414120">
              <w:rPr>
                <w:color w:val="000000"/>
              </w:rPr>
              <w:t>es ir sastopamas</w:t>
            </w:r>
            <w:r w:rsidRPr="00414120">
              <w:rPr>
                <w:color w:val="000000"/>
              </w:rPr>
              <w:t xml:space="preserve"> māju tuvumā. Kā alternatīvs līdzeklis, veicot nekustamā īpašuma un īpašumam piegulošās teritorijas kopšanu, Noteikumos ir paredzēta iespēja pilsētas un ciemu teritorijās izveidot ainavisku pļavu, ievērojot Noteikumu 9.2. apakšpunkta prasības. Tādējādi</w:t>
            </w:r>
            <w:r w:rsidR="0086526F">
              <w:rPr>
                <w:color w:val="000000"/>
              </w:rPr>
              <w:t xml:space="preserve"> </w:t>
            </w:r>
            <w:r w:rsidR="0086526F" w:rsidRPr="0086526F">
              <w:rPr>
                <w:color w:val="000000"/>
              </w:rPr>
              <w:t>tiks nodrošināta sanitārā tīrība un paaugstināta sabiedrības drošība, kā arī uzlabota bioloģiskā daudzveidība</w:t>
            </w:r>
            <w:r w:rsidRPr="00414120">
              <w:rPr>
                <w:color w:val="000000"/>
              </w:rPr>
              <w:t>. Labums, ko iegūst sabiedrība, ir lielāks par atsevišķas personas interesēm nodarīto kaitējumu.</w:t>
            </w:r>
          </w:p>
          <w:p w14:paraId="4C525EA5" w14:textId="1F4F9258" w:rsidR="00F86F40" w:rsidRPr="00414120" w:rsidRDefault="00DA77C5">
            <w:pPr>
              <w:spacing w:before="120"/>
              <w:ind w:right="142"/>
              <w:jc w:val="both"/>
              <w:rPr>
                <w:color w:val="000000"/>
              </w:rPr>
            </w:pPr>
            <w:r w:rsidRPr="00414120">
              <w:rPr>
                <w:color w:val="000000"/>
              </w:rPr>
              <w:lastRenderedPageBreak/>
              <w:t xml:space="preserve">Par atsevišķu </w:t>
            </w:r>
            <w:r w:rsidR="0086526F">
              <w:rPr>
                <w:color w:val="000000"/>
              </w:rPr>
              <w:t>No</w:t>
            </w:r>
            <w:r w:rsidRPr="00414120">
              <w:rPr>
                <w:color w:val="000000"/>
              </w:rPr>
              <w:t xml:space="preserve">teikumu punktu neievērošanu, kas attiecināmi uz personu bezdarbību sava īpašuma un tam piegulošās publiskā lietošanā esošās teritorijas sakopšanā, paredzēta administratīvā atbildība – brīdinājums vai naudas sods. Piemērojamā soda apmērs tiks diferencēts atkarībā no pārkāpuma un nodarītā kaitējuma smaguma, ko izvērtēs pašvaldības administratīvā komisija. Nosakot administratīvā soda veidu un mēru, </w:t>
            </w:r>
            <w:r w:rsidR="00476F16" w:rsidRPr="00414120">
              <w:rPr>
                <w:color w:val="000000"/>
              </w:rPr>
              <w:t>administratīvā komisija ņems</w:t>
            </w:r>
            <w:r w:rsidRPr="00414120">
              <w:rPr>
                <w:color w:val="000000"/>
              </w:rPr>
              <w:t xml:space="preserve"> vērā izdarītā pārkāpuma raksturu, pie atbildības saucamās personas personību (juridiskajai personai – reputāciju), mantisko stāvokli, pārkāpuma izdarīšanas apstākļus, atbildību mīkstinošos un pastiprinošos apstākļus. Administratīvais sods paredzēts ar mērķi atturēt Noteikumos minētās personas no pārkāpumu izdarīšanas, aizstāvēt pārējo iedzīvotāju tiesības dzīvot sakoptā, tīrā un drošā vidē. Noteikumu izdošanas mērķis nav administratīvi sodīt pēc iespējas vairāk person</w:t>
            </w:r>
            <w:r w:rsidR="0086526F">
              <w:rPr>
                <w:color w:val="000000"/>
              </w:rPr>
              <w:t>u,</w:t>
            </w:r>
            <w:r w:rsidRPr="00414120">
              <w:rPr>
                <w:color w:val="000000"/>
              </w:rPr>
              <w:t xml:space="preserve"> bet gan nodrošināt pašvaldības administratīvās teritorijas kopšanu un tajā esošo būvju uzturēšanu.</w:t>
            </w:r>
          </w:p>
        </w:tc>
      </w:tr>
      <w:tr w:rsidR="00F86F40" w14:paraId="4227F56B" w14:textId="77777777">
        <w:trPr>
          <w:cantSplit/>
        </w:trPr>
        <w:tc>
          <w:tcPr>
            <w:tcW w:w="2424" w:type="dxa"/>
            <w:tcBorders>
              <w:top w:val="single" w:sz="4" w:space="0" w:color="000000"/>
              <w:left w:val="single" w:sz="4" w:space="0" w:color="000000"/>
              <w:bottom w:val="single" w:sz="4" w:space="0" w:color="000000"/>
              <w:right w:val="single" w:sz="4" w:space="0" w:color="000000"/>
            </w:tcBorders>
            <w:vAlign w:val="center"/>
          </w:tcPr>
          <w:p w14:paraId="6AA95455" w14:textId="77777777" w:rsidR="00F86F40" w:rsidRDefault="00406E84">
            <w:pPr>
              <w:numPr>
                <w:ilvl w:val="0"/>
                <w:numId w:val="1"/>
              </w:numPr>
              <w:pBdr>
                <w:top w:val="nil"/>
                <w:left w:val="nil"/>
                <w:bottom w:val="nil"/>
                <w:right w:val="nil"/>
                <w:between w:val="nil"/>
              </w:pBdr>
              <w:spacing w:before="120" w:after="120"/>
              <w:rPr>
                <w:color w:val="000000"/>
              </w:rPr>
            </w:pPr>
            <w:r>
              <w:rPr>
                <w:color w:val="000000"/>
              </w:rPr>
              <w:lastRenderedPageBreak/>
              <w:t>Fiskālā ietekme uz pašvaldības budžetu </w:t>
            </w:r>
          </w:p>
        </w:tc>
        <w:tc>
          <w:tcPr>
            <w:tcW w:w="6725" w:type="dxa"/>
            <w:tcBorders>
              <w:top w:val="single" w:sz="4" w:space="0" w:color="000000"/>
              <w:left w:val="single" w:sz="4" w:space="0" w:color="000000"/>
              <w:bottom w:val="single" w:sz="4" w:space="0" w:color="000000"/>
              <w:right w:val="single" w:sz="4" w:space="0" w:color="000000"/>
            </w:tcBorders>
            <w:vAlign w:val="center"/>
          </w:tcPr>
          <w:p w14:paraId="1BBB86A1" w14:textId="0D0DCE2D" w:rsidR="006805DE" w:rsidRPr="006805DE" w:rsidRDefault="00406E84">
            <w:pPr>
              <w:spacing w:before="120"/>
              <w:ind w:right="142"/>
              <w:jc w:val="both"/>
            </w:pPr>
            <w:r w:rsidRPr="00414120">
              <w:t>Precīzu Noteikumu projekta ietekmi uz pašvaldības budžetu noteikt nevar. Izdevumi var rasties saistībā ar Noteikumos ietvertajiem atvieglojumiem piegulošās teritorijas kopšanai</w:t>
            </w:r>
            <w:r w:rsidR="00DA77C5" w:rsidRPr="00414120">
              <w:t xml:space="preserve">. Iepriekš šādus atvieglojumus pašvaldības administratīvajā teritorijā iedzīvotāji nav saņēmuši, </w:t>
            </w:r>
            <w:r w:rsidR="0086526F">
              <w:t>līdz ar ko p</w:t>
            </w:r>
            <w:r w:rsidRPr="00414120">
              <w:t xml:space="preserve">recīzu cilvēku skaitu, kurš atbilstu kādam no </w:t>
            </w:r>
            <w:r w:rsidR="006805DE">
              <w:t>N</w:t>
            </w:r>
            <w:r w:rsidRPr="00414120">
              <w:t>oteikumu 4.</w:t>
            </w:r>
            <w:r w:rsidR="00176F58">
              <w:t xml:space="preserve"> </w:t>
            </w:r>
            <w:r w:rsidRPr="00414120">
              <w:t>punktā noteiktajiem atbalsta kritērijiem nav iespējams noteikt.</w:t>
            </w:r>
            <w:r w:rsidR="00414120">
              <w:t xml:space="preserve"> Tomēr, veicot provizoriskus aprēķinus, secināms, ka iespējamais cilvēku skaits, kas atbilst </w:t>
            </w:r>
            <w:r w:rsidR="006805DE">
              <w:t>N</w:t>
            </w:r>
            <w:r w:rsidR="00414120">
              <w:t>oteikumu 4.</w:t>
            </w:r>
            <w:r w:rsidR="00176F58">
              <w:t xml:space="preserve"> </w:t>
            </w:r>
            <w:r w:rsidR="00414120">
              <w:t>punktā noteiktajiem kritērijiem</w:t>
            </w:r>
            <w:r w:rsidR="0086526F">
              <w:t>,</w:t>
            </w:r>
            <w:r w:rsidR="00414120">
              <w:t xml:space="preserve"> varētu būt 40. Vidēji viena nekustamā īpašuma piegu</w:t>
            </w:r>
            <w:r w:rsidR="006805DE">
              <w:t>l</w:t>
            </w:r>
            <w:r w:rsidR="00414120">
              <w:t>ošā teritorija pilsētas vai ciema teritorijā</w:t>
            </w:r>
            <w:r w:rsidR="0086526F">
              <w:t xml:space="preserve"> ir</w:t>
            </w:r>
            <w:r w:rsidR="00414120">
              <w:t xml:space="preserve"> 30 m</w:t>
            </w:r>
            <w:r w:rsidR="00414120" w:rsidRPr="00414120">
              <w:rPr>
                <w:vertAlign w:val="superscript"/>
              </w:rPr>
              <w:t>2</w:t>
            </w:r>
            <w:r w:rsidR="00414120">
              <w:t xml:space="preserve">. Zāliena pļaušanas izmaksas sastāda 0,16 </w:t>
            </w:r>
            <w:r w:rsidR="00414120" w:rsidRPr="006805DE">
              <w:rPr>
                <w:i/>
                <w:iCs/>
              </w:rPr>
              <w:t>euro</w:t>
            </w:r>
            <w:r w:rsidR="00414120">
              <w:t>/m</w:t>
            </w:r>
            <w:r w:rsidR="00414120" w:rsidRPr="006805DE">
              <w:rPr>
                <w:vertAlign w:val="superscript"/>
              </w:rPr>
              <w:t>2</w:t>
            </w:r>
            <w:r w:rsidR="006805DE">
              <w:t xml:space="preserve">, tādējādi secināms, ka viena piegulošās teritorijas kopšanas reize izmaksātu 4,80 </w:t>
            </w:r>
            <w:r w:rsidR="006805DE" w:rsidRPr="006805DE">
              <w:rPr>
                <w:i/>
                <w:iCs/>
              </w:rPr>
              <w:t>euro</w:t>
            </w:r>
            <w:r w:rsidR="006805DE">
              <w:t xml:space="preserve">. Ņemot vērā pļaušanas sezonas ilgumu, secināms, ka vienam nekustamam īpašumam piegulošās teritorijas kopšanu būtu nepieciešams veikt 5 reizes sezonā, no kā izriet, ka viena nekustamā īpašuma piegulošās teritorijas kopšana sezonā pašvaldībai izmaksātu aptuveni 24 </w:t>
            </w:r>
            <w:r w:rsidR="006805DE" w:rsidRPr="006805DE">
              <w:rPr>
                <w:i/>
                <w:iCs/>
              </w:rPr>
              <w:t>euro</w:t>
            </w:r>
            <w:r w:rsidR="006805DE">
              <w:t xml:space="preserve">, kas kopā veido 960 </w:t>
            </w:r>
            <w:r w:rsidR="006805DE" w:rsidRPr="006805DE">
              <w:rPr>
                <w:i/>
                <w:iCs/>
              </w:rPr>
              <w:t>euro</w:t>
            </w:r>
            <w:r w:rsidR="006805DE">
              <w:t>. Savukā</w:t>
            </w:r>
            <w:r w:rsidR="0086526F">
              <w:t>rt at</w:t>
            </w:r>
            <w:r w:rsidR="006805DE">
              <w:t>tiecībā uz ziemas sezonu</w:t>
            </w:r>
            <w:r w:rsidR="0086526F">
              <w:t xml:space="preserve"> </w:t>
            </w:r>
            <w:r w:rsidR="006805DE">
              <w:t xml:space="preserve">secināms, ka vidēji viena nekustamā īpašuma piegulošās teritorijas kopšana pašvaldībai izmaksā 24,20 </w:t>
            </w:r>
            <w:r w:rsidR="006805DE" w:rsidRPr="006805DE">
              <w:rPr>
                <w:i/>
                <w:iCs/>
              </w:rPr>
              <w:t>euro</w:t>
            </w:r>
            <w:r w:rsidR="006805DE">
              <w:t xml:space="preserve"> sezonā, kas kopsummā veido 968 </w:t>
            </w:r>
            <w:r w:rsidR="006805DE">
              <w:rPr>
                <w:i/>
                <w:iCs/>
              </w:rPr>
              <w:t>euro.</w:t>
            </w:r>
            <w:r w:rsidR="006805DE">
              <w:t xml:space="preserve"> Ņemot vērā minēto, pieņemot saistošos noteikumus, pašvaldības budžetā nepieciešams paredzēt 1928 </w:t>
            </w:r>
            <w:r w:rsidR="006805DE">
              <w:rPr>
                <w:i/>
                <w:iCs/>
              </w:rPr>
              <w:t>euro</w:t>
            </w:r>
            <w:r w:rsidR="006805DE">
              <w:t>/gadā noteikumu 4.</w:t>
            </w:r>
            <w:r w:rsidR="00246612">
              <w:t xml:space="preserve"> </w:t>
            </w:r>
            <w:r w:rsidR="006805DE">
              <w:t>punktā paredzētās palīdzības sniegšanai.</w:t>
            </w:r>
          </w:p>
          <w:p w14:paraId="329CBDBE" w14:textId="77777777" w:rsidR="00F86F40" w:rsidRPr="00414120" w:rsidRDefault="00406E84">
            <w:pPr>
              <w:spacing w:before="120"/>
              <w:ind w:right="142"/>
              <w:jc w:val="both"/>
            </w:pPr>
            <w:r w:rsidRPr="00414120">
              <w:t>Tā kā Noteikumi paredz arī administratīvo atbildību par Noteikumu neievērošanu, budžetā var rasties ieņēmumi no Noteikumos paredzētajiem administratīvajiem sodiem. Lai nodrošinātu Noteikumu izpildi, nav nepieciešams veidot jaunu institūciju vai jaunas darba vietas.</w:t>
            </w:r>
          </w:p>
        </w:tc>
      </w:tr>
      <w:tr w:rsidR="00F86F40" w14:paraId="353DDD7B" w14:textId="77777777">
        <w:trPr>
          <w:cantSplit/>
          <w:trHeight w:val="2826"/>
        </w:trPr>
        <w:tc>
          <w:tcPr>
            <w:tcW w:w="2424" w:type="dxa"/>
            <w:tcBorders>
              <w:top w:val="single" w:sz="4" w:space="0" w:color="000000"/>
              <w:left w:val="single" w:sz="4" w:space="0" w:color="000000"/>
              <w:bottom w:val="single" w:sz="4" w:space="0" w:color="000000"/>
              <w:right w:val="single" w:sz="4" w:space="0" w:color="000000"/>
            </w:tcBorders>
            <w:vAlign w:val="center"/>
          </w:tcPr>
          <w:p w14:paraId="11FEEA15" w14:textId="77777777" w:rsidR="00F86F40" w:rsidRDefault="00406E84">
            <w:pPr>
              <w:numPr>
                <w:ilvl w:val="0"/>
                <w:numId w:val="1"/>
              </w:numPr>
              <w:pBdr>
                <w:top w:val="nil"/>
                <w:left w:val="nil"/>
                <w:bottom w:val="nil"/>
                <w:right w:val="nil"/>
                <w:between w:val="nil"/>
              </w:pBdr>
              <w:rPr>
                <w:color w:val="000000"/>
              </w:rPr>
            </w:pPr>
            <w:r>
              <w:rPr>
                <w:color w:val="000000"/>
              </w:rPr>
              <w:lastRenderedPageBreak/>
              <w:t>Sociālā ietekme, ietekme uz vidi, iedzīvotāju veselību, uzņēmējdarbības vidi pašvaldības teritorijā, kā arī plānotā regulējuma ietekme uz konkurenci </w:t>
            </w:r>
          </w:p>
        </w:tc>
        <w:tc>
          <w:tcPr>
            <w:tcW w:w="6725" w:type="dxa"/>
            <w:tcBorders>
              <w:top w:val="single" w:sz="4" w:space="0" w:color="000000"/>
              <w:left w:val="single" w:sz="4" w:space="0" w:color="000000"/>
              <w:bottom w:val="single" w:sz="4" w:space="0" w:color="000000"/>
              <w:right w:val="single" w:sz="4" w:space="0" w:color="000000"/>
            </w:tcBorders>
            <w:vAlign w:val="center"/>
          </w:tcPr>
          <w:p w14:paraId="45F1293A" w14:textId="2CB746E4" w:rsidR="00476F16" w:rsidRPr="00476F16" w:rsidRDefault="00476F16" w:rsidP="00476F16">
            <w:pPr>
              <w:pBdr>
                <w:top w:val="nil"/>
                <w:left w:val="nil"/>
                <w:bottom w:val="nil"/>
                <w:right w:val="nil"/>
                <w:between w:val="nil"/>
              </w:pBdr>
              <w:jc w:val="both"/>
              <w:rPr>
                <w:color w:val="000000"/>
              </w:rPr>
            </w:pPr>
            <w:r w:rsidRPr="00476F16">
              <w:rPr>
                <w:color w:val="000000"/>
              </w:rPr>
              <w:t>Noteikumi paredz atvieglojumus</w:t>
            </w:r>
            <w:r w:rsidR="00246612">
              <w:t xml:space="preserve"> </w:t>
            </w:r>
            <w:r w:rsidR="00246612" w:rsidRPr="00246612">
              <w:rPr>
                <w:color w:val="000000"/>
              </w:rPr>
              <w:t>piegulošās teritorijas sakopšanas jomā</w:t>
            </w:r>
            <w:r w:rsidRPr="00476F16">
              <w:rPr>
                <w:color w:val="000000"/>
              </w:rPr>
              <w:t xml:space="preserve"> </w:t>
            </w:r>
            <w:r>
              <w:rPr>
                <w:color w:val="000000"/>
              </w:rPr>
              <w:t xml:space="preserve">vientuļām </w:t>
            </w:r>
            <w:r w:rsidRPr="00476F16">
              <w:rPr>
                <w:color w:val="000000"/>
              </w:rPr>
              <w:t>personām</w:t>
            </w:r>
            <w:r>
              <w:rPr>
                <w:color w:val="000000"/>
              </w:rPr>
              <w:t>, kurām ir funkcionāli traucējumi</w:t>
            </w:r>
            <w:r w:rsidRPr="00476F16">
              <w:rPr>
                <w:color w:val="000000"/>
              </w:rPr>
              <w:t>. Satversmes tiesa ir norādījusi, ka pašvaldībai jāparedz ne vien īpašnieka pienākumu kopt un tīrīt īpašumam piegulošo teritoriju, bet arī pašvaldības līdzdalību šī pienākuma izpildē, kas saistošajos noteikumos tiek noteikts ar atvieglojumu piešķiršanu (2014. gada 6. novembra spriedums lietā Nr. 2013-20-03).</w:t>
            </w:r>
          </w:p>
          <w:p w14:paraId="4FC766C4" w14:textId="68834E21" w:rsidR="00476F16" w:rsidRPr="00476F16" w:rsidRDefault="00476F16" w:rsidP="00476F16">
            <w:pPr>
              <w:pBdr>
                <w:top w:val="nil"/>
                <w:left w:val="nil"/>
                <w:bottom w:val="nil"/>
                <w:right w:val="nil"/>
                <w:between w:val="nil"/>
              </w:pBdr>
              <w:jc w:val="both"/>
              <w:rPr>
                <w:color w:val="000000"/>
              </w:rPr>
            </w:pPr>
            <w:r w:rsidRPr="00476F16">
              <w:rPr>
                <w:color w:val="000000"/>
              </w:rPr>
              <w:t xml:space="preserve">Ietekme uz vidi – </w:t>
            </w:r>
            <w:r w:rsidR="00C13FFD">
              <w:rPr>
                <w:color w:val="000000"/>
              </w:rPr>
              <w:t>N</w:t>
            </w:r>
            <w:r w:rsidRPr="00476F16">
              <w:rPr>
                <w:color w:val="000000"/>
              </w:rPr>
              <w:t>oteikumu pieņemšana labvēlīgi ietekmēs apkārtējo vidi</w:t>
            </w:r>
            <w:r w:rsidR="0086526F">
              <w:rPr>
                <w:color w:val="000000"/>
              </w:rPr>
              <w:t xml:space="preserve">, </w:t>
            </w:r>
            <w:r w:rsidR="00246612">
              <w:rPr>
                <w:color w:val="000000"/>
              </w:rPr>
              <w:t>ļ</w:t>
            </w:r>
            <w:r w:rsidRPr="00476F16">
              <w:rPr>
                <w:color w:val="000000"/>
              </w:rPr>
              <w:t>aus izmantot noteikumus stingrākai prasību kontrolei par īpašumam piegulošo teritoriju sakopšanu, ēku uzturēšanu tādā kārtībā, lai tās neapdraudētu apkārtējos un nebojātu ainavu.</w:t>
            </w:r>
          </w:p>
          <w:p w14:paraId="3552F928" w14:textId="791C12B3" w:rsidR="00476F16" w:rsidRPr="00476F16" w:rsidRDefault="00476F16" w:rsidP="00476F16">
            <w:pPr>
              <w:pBdr>
                <w:top w:val="nil"/>
                <w:left w:val="nil"/>
                <w:bottom w:val="nil"/>
                <w:right w:val="nil"/>
                <w:between w:val="nil"/>
              </w:pBdr>
              <w:jc w:val="both"/>
              <w:rPr>
                <w:color w:val="000000"/>
              </w:rPr>
            </w:pPr>
            <w:r w:rsidRPr="00476F16">
              <w:rPr>
                <w:color w:val="000000"/>
              </w:rPr>
              <w:t xml:space="preserve">Noteikumi būtiski neietekmēs iedzīvotāju veselību, </w:t>
            </w:r>
            <w:r w:rsidR="00C13FFD">
              <w:rPr>
                <w:color w:val="000000"/>
              </w:rPr>
              <w:t xml:space="preserve">tomēr </w:t>
            </w:r>
            <w:r w:rsidRPr="00476F16">
              <w:rPr>
                <w:color w:val="000000"/>
              </w:rPr>
              <w:t xml:space="preserve">nodrošinās sanitāro tīrību, kas mazinās infekciju izplatības risku. </w:t>
            </w:r>
          </w:p>
          <w:p w14:paraId="2126C7E8" w14:textId="2CFE0F9B" w:rsidR="00476F16" w:rsidRPr="00476F16" w:rsidRDefault="00476F16" w:rsidP="00476F16">
            <w:pPr>
              <w:pBdr>
                <w:top w:val="nil"/>
                <w:left w:val="nil"/>
                <w:bottom w:val="nil"/>
                <w:right w:val="nil"/>
                <w:between w:val="nil"/>
              </w:pBdr>
              <w:jc w:val="both"/>
              <w:rPr>
                <w:color w:val="000000"/>
              </w:rPr>
            </w:pPr>
            <w:r w:rsidRPr="00476F16">
              <w:rPr>
                <w:color w:val="000000"/>
              </w:rPr>
              <w:t>Esošo uzņēmumu attīstība un izaugsme, kā arī paaugstināta to konkurētspēja tiks panākta, uzlabojot apkārtnes sakoptību, kas būtiski ietekmēs tūrisma, sabiedriskās ēdināšanas uzņēmumus, viesu namu, viesnīcu pakalpojumu sniedzējus. Uzlabos</w:t>
            </w:r>
            <w:r w:rsidR="00246612">
              <w:rPr>
                <w:color w:val="000000"/>
              </w:rPr>
              <w:t>ies</w:t>
            </w:r>
            <w:r w:rsidRPr="00476F16">
              <w:rPr>
                <w:color w:val="000000"/>
              </w:rPr>
              <w:t xml:space="preserve"> uzņēmēju piedāvāto pakalpojumu pieejamīb</w:t>
            </w:r>
            <w:r w:rsidR="0086526F">
              <w:rPr>
                <w:color w:val="000000"/>
              </w:rPr>
              <w:t>a i</w:t>
            </w:r>
            <w:r w:rsidRPr="00476F16">
              <w:rPr>
                <w:color w:val="000000"/>
              </w:rPr>
              <w:t>edzīvotājiem un viesiem.</w:t>
            </w:r>
          </w:p>
          <w:p w14:paraId="7B66E3CB" w14:textId="6317E9F4" w:rsidR="00F86F40" w:rsidRDefault="00476F16" w:rsidP="00476F16">
            <w:pPr>
              <w:pBdr>
                <w:top w:val="nil"/>
                <w:left w:val="nil"/>
                <w:bottom w:val="nil"/>
                <w:right w:val="nil"/>
                <w:between w:val="nil"/>
              </w:pBdr>
              <w:jc w:val="both"/>
              <w:rPr>
                <w:color w:val="000000"/>
              </w:rPr>
            </w:pPr>
            <w:r w:rsidRPr="00476F16">
              <w:rPr>
                <w:color w:val="000000"/>
              </w:rPr>
              <w:t>Noteikumu īstenošanā varēs tikt piesaistīti saimnieciskās darbības veicēji, kas sniedz teritoriju sakopšanas, trimmerēšanas pakalpojumus, ēku fasāžu un konstrukciju elementu remontdarbus.</w:t>
            </w:r>
          </w:p>
        </w:tc>
      </w:tr>
      <w:tr w:rsidR="00F86F40" w14:paraId="40C592A1" w14:textId="77777777">
        <w:trPr>
          <w:cantSplit/>
        </w:trPr>
        <w:tc>
          <w:tcPr>
            <w:tcW w:w="2424" w:type="dxa"/>
            <w:tcBorders>
              <w:top w:val="single" w:sz="4" w:space="0" w:color="000000"/>
              <w:left w:val="single" w:sz="4" w:space="0" w:color="000000"/>
              <w:bottom w:val="single" w:sz="4" w:space="0" w:color="000000"/>
              <w:right w:val="single" w:sz="4" w:space="0" w:color="000000"/>
            </w:tcBorders>
            <w:vAlign w:val="center"/>
          </w:tcPr>
          <w:p w14:paraId="21667F8B" w14:textId="26517CBF" w:rsidR="00F86F40" w:rsidRDefault="00406E84">
            <w:pPr>
              <w:numPr>
                <w:ilvl w:val="0"/>
                <w:numId w:val="1"/>
              </w:numPr>
              <w:spacing w:before="120" w:after="120"/>
            </w:pPr>
            <w:r>
              <w:t>Ietekme uz administratīvajām procedūrām un to izmaksām </w:t>
            </w:r>
          </w:p>
        </w:tc>
        <w:tc>
          <w:tcPr>
            <w:tcW w:w="6725" w:type="dxa"/>
            <w:tcBorders>
              <w:top w:val="single" w:sz="4" w:space="0" w:color="000000"/>
              <w:left w:val="single" w:sz="4" w:space="0" w:color="000000"/>
              <w:bottom w:val="single" w:sz="4" w:space="0" w:color="000000"/>
              <w:right w:val="single" w:sz="4" w:space="0" w:color="000000"/>
            </w:tcBorders>
            <w:vAlign w:val="center"/>
          </w:tcPr>
          <w:p w14:paraId="7437B263" w14:textId="15D1434D" w:rsidR="00F86F40" w:rsidRDefault="00DA77C5">
            <w:pPr>
              <w:pBdr>
                <w:top w:val="nil"/>
                <w:left w:val="nil"/>
                <w:bottom w:val="nil"/>
                <w:right w:val="nil"/>
                <w:between w:val="nil"/>
              </w:pBdr>
              <w:jc w:val="both"/>
              <w:rPr>
                <w:color w:val="000000"/>
              </w:rPr>
            </w:pPr>
            <w:r>
              <w:rPr>
                <w:color w:val="000000"/>
              </w:rPr>
              <w:t xml:space="preserve">Noteikumu izpildi kontrolē pašvaldības amatpersonas, atbilstoši kompetencei, un administratīvā pārkāpuma procesu ir tiesīgas veikt Ogres novada pašvaldības policijas amatpersonas un Ogres novada pašvaldības būvvaldes amatpersonas. Administratīvā pārkāpuma lietu izskata Ogres novada pašvaldības izveidotā administratīvā komisija. </w:t>
            </w:r>
          </w:p>
          <w:p w14:paraId="1F73FE05" w14:textId="77777777" w:rsidR="00F86F40" w:rsidRDefault="00406E84">
            <w:pPr>
              <w:pBdr>
                <w:top w:val="nil"/>
                <w:left w:val="nil"/>
                <w:bottom w:val="nil"/>
                <w:right w:val="nil"/>
                <w:between w:val="nil"/>
              </w:pBdr>
              <w:jc w:val="both"/>
              <w:rPr>
                <w:color w:val="000000"/>
              </w:rPr>
            </w:pPr>
            <w:r>
              <w:rPr>
                <w:color w:val="000000"/>
              </w:rPr>
              <w:t>Jautājumos par Noteikumu piemērošanu iedzīvotāji var vērsties Ogres novada pašvaldībā.</w:t>
            </w:r>
          </w:p>
          <w:p w14:paraId="17C37754" w14:textId="281FC3D5" w:rsidR="00C13FFD" w:rsidRDefault="00C13FFD">
            <w:pPr>
              <w:pBdr>
                <w:top w:val="nil"/>
                <w:left w:val="nil"/>
                <w:bottom w:val="nil"/>
                <w:right w:val="nil"/>
                <w:between w:val="nil"/>
              </w:pBdr>
              <w:jc w:val="both"/>
              <w:rPr>
                <w:color w:val="000000"/>
              </w:rPr>
            </w:pPr>
            <w:r w:rsidRPr="00C13FFD">
              <w:rPr>
                <w:color w:val="000000"/>
              </w:rPr>
              <w:t xml:space="preserve">Lai saņemtu </w:t>
            </w:r>
            <w:r>
              <w:rPr>
                <w:color w:val="000000"/>
              </w:rPr>
              <w:t>palīdzību piegulošās teritorijas kopšanā</w:t>
            </w:r>
            <w:r w:rsidRPr="00C13FFD">
              <w:rPr>
                <w:color w:val="000000"/>
              </w:rPr>
              <w:t>, saistošajos noteikumos noteiktajām personām jāiesniedz pašvaldībā iesniegums un pamatojuma dokumenti.</w:t>
            </w:r>
          </w:p>
        </w:tc>
      </w:tr>
      <w:tr w:rsidR="00F86F40" w14:paraId="478A498A" w14:textId="77777777">
        <w:trPr>
          <w:cantSplit/>
        </w:trPr>
        <w:tc>
          <w:tcPr>
            <w:tcW w:w="2424" w:type="dxa"/>
            <w:tcBorders>
              <w:top w:val="single" w:sz="4" w:space="0" w:color="000000"/>
              <w:left w:val="single" w:sz="4" w:space="0" w:color="000000"/>
              <w:bottom w:val="single" w:sz="4" w:space="0" w:color="000000"/>
              <w:right w:val="single" w:sz="4" w:space="0" w:color="000000"/>
            </w:tcBorders>
            <w:vAlign w:val="center"/>
          </w:tcPr>
          <w:p w14:paraId="7696FE68" w14:textId="77777777" w:rsidR="00F86F40" w:rsidRDefault="00406E84">
            <w:pPr>
              <w:numPr>
                <w:ilvl w:val="0"/>
                <w:numId w:val="1"/>
              </w:numPr>
              <w:spacing w:before="120" w:after="120"/>
            </w:pPr>
            <w:r>
              <w:t>Ietekme uz pašvaldības funkcijām un cilvēkresursiem </w:t>
            </w:r>
          </w:p>
        </w:tc>
        <w:tc>
          <w:tcPr>
            <w:tcW w:w="6725" w:type="dxa"/>
            <w:tcBorders>
              <w:top w:val="single" w:sz="4" w:space="0" w:color="000000"/>
              <w:left w:val="single" w:sz="4" w:space="0" w:color="000000"/>
              <w:bottom w:val="single" w:sz="4" w:space="0" w:color="000000"/>
              <w:right w:val="single" w:sz="4" w:space="0" w:color="000000"/>
            </w:tcBorders>
            <w:vAlign w:val="center"/>
          </w:tcPr>
          <w:p w14:paraId="19AAC668" w14:textId="77777777" w:rsidR="00F86F40" w:rsidRDefault="00406E84">
            <w:pPr>
              <w:pBdr>
                <w:top w:val="nil"/>
                <w:left w:val="nil"/>
                <w:bottom w:val="nil"/>
                <w:right w:val="nil"/>
                <w:between w:val="nil"/>
              </w:pBdr>
              <w:jc w:val="both"/>
              <w:rPr>
                <w:color w:val="000000"/>
              </w:rPr>
            </w:pPr>
            <w:r>
              <w:rPr>
                <w:color w:val="000000"/>
              </w:rPr>
              <w:t xml:space="preserve">Tiek nodrošināta pašvaldības funkcija gādāt par tās administratīvās sanitāro tīrību, noteikt teritoriju un būvju uzturēšanas prasības, ciktāl tas saistīts ar sabiedrības drošību, sanitārās tīrības uzturēšanu un pilsētvides ainavas saglabāšanu. </w:t>
            </w:r>
          </w:p>
        </w:tc>
      </w:tr>
      <w:tr w:rsidR="00F86F40" w14:paraId="7F2E515C" w14:textId="77777777">
        <w:trPr>
          <w:cantSplit/>
        </w:trPr>
        <w:tc>
          <w:tcPr>
            <w:tcW w:w="2424" w:type="dxa"/>
            <w:tcBorders>
              <w:top w:val="single" w:sz="4" w:space="0" w:color="000000"/>
              <w:left w:val="single" w:sz="4" w:space="0" w:color="000000"/>
              <w:bottom w:val="single" w:sz="4" w:space="0" w:color="000000"/>
              <w:right w:val="single" w:sz="4" w:space="0" w:color="000000"/>
            </w:tcBorders>
            <w:vAlign w:val="center"/>
          </w:tcPr>
          <w:p w14:paraId="1F341118" w14:textId="77777777" w:rsidR="00F86F40" w:rsidRDefault="00406E84">
            <w:pPr>
              <w:numPr>
                <w:ilvl w:val="0"/>
                <w:numId w:val="1"/>
              </w:numPr>
              <w:spacing w:before="120" w:after="120"/>
            </w:pPr>
            <w:r>
              <w:t>Informācija par izpildes nodrošināšanu </w:t>
            </w:r>
          </w:p>
        </w:tc>
        <w:tc>
          <w:tcPr>
            <w:tcW w:w="6725" w:type="dxa"/>
            <w:tcBorders>
              <w:top w:val="single" w:sz="4" w:space="0" w:color="000000"/>
              <w:left w:val="single" w:sz="4" w:space="0" w:color="000000"/>
              <w:bottom w:val="single" w:sz="4" w:space="0" w:color="000000"/>
              <w:right w:val="single" w:sz="4" w:space="0" w:color="000000"/>
            </w:tcBorders>
            <w:vAlign w:val="center"/>
          </w:tcPr>
          <w:p w14:paraId="2B809704" w14:textId="67763131" w:rsidR="00F86F40" w:rsidRDefault="00DA77C5" w:rsidP="00574D80">
            <w:pPr>
              <w:pBdr>
                <w:top w:val="nil"/>
                <w:left w:val="nil"/>
                <w:bottom w:val="nil"/>
                <w:right w:val="nil"/>
                <w:between w:val="nil"/>
              </w:pBdr>
              <w:jc w:val="both"/>
              <w:rPr>
                <w:color w:val="000000"/>
              </w:rPr>
            </w:pPr>
            <w:r>
              <w:rPr>
                <w:color w:val="000000"/>
              </w:rPr>
              <w:t>Noteikumu izpildi kontrolē pašvaldības amatpersonas</w:t>
            </w:r>
            <w:r w:rsidR="0086526F">
              <w:rPr>
                <w:color w:val="000000"/>
              </w:rPr>
              <w:t xml:space="preserve"> </w:t>
            </w:r>
            <w:r>
              <w:rPr>
                <w:color w:val="000000"/>
              </w:rPr>
              <w:t>atbilstoši kompetencei, un administratīvā pārkāpuma procesu ir tiesīgas veikt Ogres novada pašvaldības policijas amatpersonas un Ogres novada pašvaldības būvvaldes amatpersonas. Administratīvā pārkāpuma lietu izskata Ogres novada pašvaldības izveidotā administratīvā komisija.</w:t>
            </w:r>
          </w:p>
        </w:tc>
      </w:tr>
      <w:tr w:rsidR="00F86F40" w14:paraId="0B8B4F1A" w14:textId="77777777">
        <w:trPr>
          <w:cantSplit/>
        </w:trPr>
        <w:tc>
          <w:tcPr>
            <w:tcW w:w="2424" w:type="dxa"/>
            <w:tcBorders>
              <w:top w:val="single" w:sz="4" w:space="0" w:color="000000"/>
              <w:left w:val="single" w:sz="4" w:space="0" w:color="000000"/>
              <w:bottom w:val="single" w:sz="4" w:space="0" w:color="000000"/>
              <w:right w:val="single" w:sz="4" w:space="0" w:color="000000"/>
            </w:tcBorders>
            <w:vAlign w:val="center"/>
          </w:tcPr>
          <w:p w14:paraId="2EF43F9E" w14:textId="77777777" w:rsidR="00F86F40" w:rsidRDefault="00406E84">
            <w:pPr>
              <w:numPr>
                <w:ilvl w:val="0"/>
                <w:numId w:val="1"/>
              </w:numPr>
              <w:spacing w:before="120" w:after="120"/>
            </w:pPr>
            <w:r>
              <w:lastRenderedPageBreak/>
              <w:t>Prasību un izmaksu samērīgums pret ieguvumiem, ko sniedz mērķa sasniegšana </w:t>
            </w:r>
          </w:p>
        </w:tc>
        <w:tc>
          <w:tcPr>
            <w:tcW w:w="6725" w:type="dxa"/>
            <w:tcBorders>
              <w:top w:val="single" w:sz="4" w:space="0" w:color="000000"/>
              <w:left w:val="single" w:sz="4" w:space="0" w:color="000000"/>
              <w:bottom w:val="single" w:sz="4" w:space="0" w:color="000000"/>
              <w:right w:val="single" w:sz="4" w:space="0" w:color="000000"/>
            </w:tcBorders>
            <w:vAlign w:val="center"/>
          </w:tcPr>
          <w:p w14:paraId="124C1341" w14:textId="65A8995E" w:rsidR="00F86F40" w:rsidRDefault="00406E84" w:rsidP="00C13FFD">
            <w:pPr>
              <w:pBdr>
                <w:top w:val="nil"/>
                <w:left w:val="nil"/>
                <w:bottom w:val="nil"/>
                <w:right w:val="nil"/>
                <w:between w:val="nil"/>
              </w:pBdr>
              <w:jc w:val="both"/>
              <w:rPr>
                <w:color w:val="000000"/>
              </w:rPr>
            </w:pPr>
            <w:r>
              <w:rPr>
                <w:color w:val="000000"/>
              </w:rPr>
              <w:t>Noteikumi sekmēs Ogres novada administratīvās teritorijas sanitāro tīrību, teritorijas sakoptību, aizsardzību un pilsētvides saglabāšanu, piemērojot samērīgus Noteikumus minētā mērķa sasniegšanai. Noteikumi izdoti atbilstoši Pašvaldību likumā noteiktajam pilnvarojumam pašvaldības domei izdot saistošos noteikumus par teritoriju un būvju uzturēšanu, ciktāl tas saistīts ar sabiedrības drošību, sanitārās tīrības uzturēšanu un pilsētvides ainavas saglabāšanu, un īpašumam piegulošu, publiskā lietošanā nodotu pašvaldības teritoriju (gājēju ietves un zālāji līdz brauktuves malai, izņemot sabiedriskā transporta pieturvietas) kopšanu.</w:t>
            </w:r>
          </w:p>
        </w:tc>
      </w:tr>
      <w:tr w:rsidR="00F86F40" w14:paraId="0FE753CC" w14:textId="77777777">
        <w:trPr>
          <w:cantSplit/>
        </w:trPr>
        <w:tc>
          <w:tcPr>
            <w:tcW w:w="2424" w:type="dxa"/>
            <w:tcBorders>
              <w:top w:val="single" w:sz="4" w:space="0" w:color="000000"/>
              <w:left w:val="single" w:sz="4" w:space="0" w:color="000000"/>
              <w:bottom w:val="single" w:sz="4" w:space="0" w:color="000000"/>
              <w:right w:val="single" w:sz="4" w:space="0" w:color="000000"/>
            </w:tcBorders>
            <w:vAlign w:val="center"/>
          </w:tcPr>
          <w:p w14:paraId="7A664B8B" w14:textId="77777777" w:rsidR="00F86F40" w:rsidRDefault="00406E84">
            <w:pPr>
              <w:numPr>
                <w:ilvl w:val="0"/>
                <w:numId w:val="1"/>
              </w:numPr>
              <w:spacing w:before="120" w:after="120"/>
            </w:pPr>
            <w:r>
              <w:t>Izstrādes gaitā veiktās konsultācijas ar privātpersonām un institūcijām </w:t>
            </w:r>
          </w:p>
        </w:tc>
        <w:tc>
          <w:tcPr>
            <w:tcW w:w="6725" w:type="dxa"/>
            <w:tcBorders>
              <w:top w:val="single" w:sz="4" w:space="0" w:color="000000"/>
              <w:left w:val="single" w:sz="4" w:space="0" w:color="000000"/>
              <w:bottom w:val="single" w:sz="4" w:space="0" w:color="000000"/>
              <w:right w:val="single" w:sz="4" w:space="0" w:color="000000"/>
            </w:tcBorders>
            <w:vAlign w:val="center"/>
          </w:tcPr>
          <w:p w14:paraId="416D0F0E" w14:textId="66BC4DF6" w:rsidR="00F86F40" w:rsidRDefault="00406E84">
            <w:pPr>
              <w:pBdr>
                <w:top w:val="nil"/>
                <w:left w:val="nil"/>
                <w:bottom w:val="nil"/>
                <w:right w:val="nil"/>
                <w:between w:val="nil"/>
              </w:pBdr>
              <w:jc w:val="both"/>
              <w:rPr>
                <w:color w:val="000000"/>
              </w:rPr>
            </w:pPr>
            <w:bookmarkStart w:id="1" w:name="_30j0zll" w:colFirst="0" w:colLast="0"/>
            <w:bookmarkEnd w:id="1"/>
            <w:r>
              <w:rPr>
                <w:color w:val="000000"/>
              </w:rPr>
              <w:t>Ar Ogres novada pašvaldības Reģionālās attīstības jautājumu komitejas 2023.</w:t>
            </w:r>
            <w:r w:rsidR="00574D80">
              <w:rPr>
                <w:color w:val="000000"/>
              </w:rPr>
              <w:t xml:space="preserve"> </w:t>
            </w:r>
            <w:r>
              <w:rPr>
                <w:color w:val="000000"/>
              </w:rPr>
              <w:t>gada 9.</w:t>
            </w:r>
            <w:r w:rsidR="00574D80">
              <w:rPr>
                <w:color w:val="000000"/>
              </w:rPr>
              <w:t xml:space="preserve"> </w:t>
            </w:r>
            <w:r>
              <w:rPr>
                <w:color w:val="000000"/>
              </w:rPr>
              <w:t>februāra lēmumu Nr.</w:t>
            </w:r>
            <w:r w:rsidR="00574D80">
              <w:rPr>
                <w:color w:val="000000"/>
              </w:rPr>
              <w:t xml:space="preserve"> </w:t>
            </w:r>
            <w:r>
              <w:rPr>
                <w:color w:val="000000"/>
              </w:rPr>
              <w:t>2 “Par Ogres novada paš</w:t>
            </w:r>
            <w:r w:rsidR="006A7D02">
              <w:rPr>
                <w:color w:val="000000"/>
              </w:rPr>
              <w:t>valdības saistošo noteikumu Nr.</w:t>
            </w:r>
            <w:r>
              <w:rPr>
                <w:color w:val="000000"/>
              </w:rPr>
              <w:t>__/2023 “Ogres novada teritorijas kopšanas un būvju uzturēšanas saistošie noteikumi” 2023.</w:t>
            </w:r>
            <w:r w:rsidR="00574D80">
              <w:rPr>
                <w:color w:val="000000"/>
              </w:rPr>
              <w:t xml:space="preserve"> </w:t>
            </w:r>
            <w:r>
              <w:rPr>
                <w:color w:val="000000"/>
              </w:rPr>
              <w:t>gada 9.</w:t>
            </w:r>
            <w:r w:rsidR="00574D80">
              <w:rPr>
                <w:color w:val="000000"/>
              </w:rPr>
              <w:t xml:space="preserve"> </w:t>
            </w:r>
            <w:r>
              <w:rPr>
                <w:color w:val="000000"/>
              </w:rPr>
              <w:t xml:space="preserve">februārī Noteikumu projekts un paskaidrojuma raksts publicēts pašvaldības interneta tīmekļa vietnē </w:t>
            </w:r>
            <w:hyperlink r:id="rId7">
              <w:r>
                <w:rPr>
                  <w:color w:val="0563C1"/>
                  <w:u w:val="single"/>
                </w:rPr>
                <w:t>www.ogresnovads.lv</w:t>
              </w:r>
            </w:hyperlink>
            <w:r>
              <w:rPr>
                <w:color w:val="000000"/>
              </w:rPr>
              <w:t xml:space="preserve"> sabiedrības viedokļa noskaidrošanai. Termiņš viedokļa un priekšlikumu iesniegšanai noteikts līdz 2023.</w:t>
            </w:r>
            <w:r w:rsidR="00574D80">
              <w:rPr>
                <w:color w:val="000000"/>
              </w:rPr>
              <w:t xml:space="preserve"> </w:t>
            </w:r>
            <w:r>
              <w:rPr>
                <w:color w:val="000000"/>
              </w:rPr>
              <w:t>gada 23.</w:t>
            </w:r>
            <w:r w:rsidR="00574D80">
              <w:rPr>
                <w:color w:val="000000"/>
              </w:rPr>
              <w:t xml:space="preserve"> </w:t>
            </w:r>
            <w:r>
              <w:rPr>
                <w:color w:val="000000"/>
              </w:rPr>
              <w:t xml:space="preserve">februārim. Noteiktajā termiņā viedokļi un priekšlikumi Ogres novada pašvaldībā netika iesniegti. </w:t>
            </w:r>
          </w:p>
        </w:tc>
      </w:tr>
    </w:tbl>
    <w:p w14:paraId="38866611" w14:textId="77777777" w:rsidR="00F86F40" w:rsidRDefault="00F86F40"/>
    <w:p w14:paraId="1706736B" w14:textId="77777777" w:rsidR="00F86F40" w:rsidRDefault="00F86F40"/>
    <w:p w14:paraId="6D869028" w14:textId="6107BACF" w:rsidR="00F86F40" w:rsidRDefault="00406E84">
      <w:bookmarkStart w:id="2" w:name="_GoBack"/>
      <w:bookmarkEnd w:id="2"/>
      <w:r>
        <w:t>Domes priekšsēdētājs</w:t>
      </w:r>
      <w:r>
        <w:tab/>
      </w:r>
      <w:r>
        <w:tab/>
      </w:r>
      <w:r>
        <w:tab/>
      </w:r>
      <w:r>
        <w:tab/>
      </w:r>
      <w:r>
        <w:tab/>
      </w:r>
      <w:r>
        <w:tab/>
      </w:r>
      <w:r>
        <w:tab/>
      </w:r>
      <w:r w:rsidR="006A7D02">
        <w:t xml:space="preserve">                  </w:t>
      </w:r>
      <w:r>
        <w:t>E. Helmanis</w:t>
      </w:r>
      <w:r>
        <w:tab/>
      </w:r>
      <w:r>
        <w:tab/>
      </w:r>
    </w:p>
    <w:sectPr w:rsidR="00F86F40">
      <w:footerReference w:type="default" r:id="rId8"/>
      <w:pgSz w:w="11906" w:h="16838"/>
      <w:pgMar w:top="1134" w:right="1134"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682A9" w14:textId="77777777" w:rsidR="00A906CA" w:rsidRDefault="00A906CA">
      <w:r>
        <w:separator/>
      </w:r>
    </w:p>
  </w:endnote>
  <w:endnote w:type="continuationSeparator" w:id="0">
    <w:p w14:paraId="56A32D05" w14:textId="77777777" w:rsidR="00A906CA" w:rsidRDefault="00A90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631C2" w14:textId="77777777" w:rsidR="00F86F40" w:rsidRDefault="00406E84">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6A7D02">
      <w:rPr>
        <w:noProof/>
        <w:color w:val="000000"/>
      </w:rPr>
      <w:t>5</w:t>
    </w:r>
    <w:r>
      <w:rPr>
        <w:color w:val="000000"/>
      </w:rPr>
      <w:fldChar w:fldCharType="end"/>
    </w:r>
  </w:p>
  <w:p w14:paraId="683FADED" w14:textId="77777777" w:rsidR="00F86F40" w:rsidRDefault="00F86F40">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86FAA" w14:textId="77777777" w:rsidR="00A906CA" w:rsidRDefault="00A906CA">
      <w:r>
        <w:separator/>
      </w:r>
    </w:p>
  </w:footnote>
  <w:footnote w:type="continuationSeparator" w:id="0">
    <w:p w14:paraId="426E9F55" w14:textId="77777777" w:rsidR="00A906CA" w:rsidRDefault="00A906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AA2FF8"/>
    <w:multiLevelType w:val="multilevel"/>
    <w:tmpl w:val="D29647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40"/>
    <w:rsid w:val="000B3F9D"/>
    <w:rsid w:val="00176F58"/>
    <w:rsid w:val="00246612"/>
    <w:rsid w:val="003A0A7D"/>
    <w:rsid w:val="00406E84"/>
    <w:rsid w:val="00414120"/>
    <w:rsid w:val="00464498"/>
    <w:rsid w:val="00476F16"/>
    <w:rsid w:val="004E2D93"/>
    <w:rsid w:val="00574D80"/>
    <w:rsid w:val="005D5FD9"/>
    <w:rsid w:val="006805DE"/>
    <w:rsid w:val="006A7D02"/>
    <w:rsid w:val="006E49A5"/>
    <w:rsid w:val="00762A74"/>
    <w:rsid w:val="0086526F"/>
    <w:rsid w:val="00A20A2C"/>
    <w:rsid w:val="00A906CA"/>
    <w:rsid w:val="00B10B33"/>
    <w:rsid w:val="00B16A5D"/>
    <w:rsid w:val="00C13FFD"/>
    <w:rsid w:val="00C464F3"/>
    <w:rsid w:val="00CB0BC5"/>
    <w:rsid w:val="00CC055B"/>
    <w:rsid w:val="00DA77C5"/>
    <w:rsid w:val="00E5480C"/>
    <w:rsid w:val="00EA19F3"/>
    <w:rsid w:val="00F86F40"/>
    <w:rsid w:val="00FF21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D309C"/>
  <w15:docId w15:val="{9E9881A5-6292-48A1-8372-204DAD72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jc w:val="center"/>
    </w:pPr>
    <w:rPr>
      <w:b/>
      <w:color w:val="000000"/>
      <w:sz w:val="32"/>
      <w:szCs w:val="32"/>
    </w:rPr>
  </w:style>
  <w:style w:type="table" w:customStyle="1" w:styleId="a">
    <w:basedOn w:val="TableNormal1"/>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B10B33"/>
    <w:rPr>
      <w:sz w:val="16"/>
      <w:szCs w:val="16"/>
    </w:rPr>
  </w:style>
  <w:style w:type="paragraph" w:styleId="CommentText">
    <w:name w:val="annotation text"/>
    <w:basedOn w:val="Normal"/>
    <w:link w:val="CommentTextChar"/>
    <w:uiPriority w:val="99"/>
    <w:unhideWhenUsed/>
    <w:rsid w:val="00B10B33"/>
    <w:rPr>
      <w:sz w:val="20"/>
      <w:szCs w:val="20"/>
    </w:rPr>
  </w:style>
  <w:style w:type="character" w:customStyle="1" w:styleId="CommentTextChar">
    <w:name w:val="Comment Text Char"/>
    <w:basedOn w:val="DefaultParagraphFont"/>
    <w:link w:val="CommentText"/>
    <w:uiPriority w:val="99"/>
    <w:rsid w:val="00B10B33"/>
    <w:rPr>
      <w:sz w:val="20"/>
      <w:szCs w:val="20"/>
    </w:rPr>
  </w:style>
  <w:style w:type="paragraph" w:styleId="CommentSubject">
    <w:name w:val="annotation subject"/>
    <w:basedOn w:val="CommentText"/>
    <w:next w:val="CommentText"/>
    <w:link w:val="CommentSubjectChar"/>
    <w:uiPriority w:val="99"/>
    <w:semiHidden/>
    <w:unhideWhenUsed/>
    <w:rsid w:val="00B10B33"/>
    <w:rPr>
      <w:b/>
      <w:bCs/>
    </w:rPr>
  </w:style>
  <w:style w:type="character" w:customStyle="1" w:styleId="CommentSubjectChar">
    <w:name w:val="Comment Subject Char"/>
    <w:basedOn w:val="CommentTextChar"/>
    <w:link w:val="CommentSubject"/>
    <w:uiPriority w:val="99"/>
    <w:semiHidden/>
    <w:rsid w:val="00B10B33"/>
    <w:rPr>
      <w:b/>
      <w:bCs/>
      <w:sz w:val="20"/>
      <w:szCs w:val="20"/>
    </w:rPr>
  </w:style>
  <w:style w:type="paragraph" w:styleId="BalloonText">
    <w:name w:val="Balloon Text"/>
    <w:basedOn w:val="Normal"/>
    <w:link w:val="BalloonTextChar"/>
    <w:uiPriority w:val="99"/>
    <w:semiHidden/>
    <w:unhideWhenUsed/>
    <w:rsid w:val="00EA19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9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748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gr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7836</Words>
  <Characters>4467</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Iluta Jansone</dc:creator>
  <cp:lastModifiedBy>Arita Bauska</cp:lastModifiedBy>
  <cp:revision>2</cp:revision>
  <cp:lastPrinted>2023-09-28T11:37:00Z</cp:lastPrinted>
  <dcterms:created xsi:type="dcterms:W3CDTF">2023-09-28T11:38:00Z</dcterms:created>
  <dcterms:modified xsi:type="dcterms:W3CDTF">2023-09-28T11:38:00Z</dcterms:modified>
</cp:coreProperties>
</file>