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3617" w14:textId="77777777" w:rsidR="004E0525" w:rsidRDefault="004E0525" w:rsidP="004E0525">
      <w:pPr>
        <w:jc w:val="right"/>
        <w:rPr>
          <w:lang w:eastAsia="lv-LV"/>
        </w:rPr>
      </w:pPr>
      <w:r>
        <w:rPr>
          <w:lang w:eastAsia="lv-LV"/>
        </w:rPr>
        <w:t>Projekts</w:t>
      </w:r>
    </w:p>
    <w:p w14:paraId="23BCEA92" w14:textId="77777777" w:rsidR="004E0525" w:rsidRDefault="004E0525" w:rsidP="004E0525">
      <w:pPr>
        <w:jc w:val="center"/>
        <w:rPr>
          <w:lang w:eastAsia="lv-LV"/>
        </w:rPr>
      </w:pPr>
    </w:p>
    <w:p w14:paraId="217FB131" w14:textId="77777777" w:rsidR="004E0525" w:rsidRPr="00AF2E36" w:rsidRDefault="004E0525" w:rsidP="004E0525">
      <w:pPr>
        <w:jc w:val="center"/>
        <w:rPr>
          <w:lang w:eastAsia="lv-LV"/>
        </w:rPr>
      </w:pPr>
      <w:r>
        <w:rPr>
          <w:noProof/>
          <w:lang w:eastAsia="lv-LV"/>
        </w:rPr>
        <w:drawing>
          <wp:inline distT="0" distB="0" distL="0" distR="0" wp14:anchorId="71E2CAAD" wp14:editId="24864430">
            <wp:extent cx="601980" cy="716280"/>
            <wp:effectExtent l="0" t="0" r="762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16280"/>
                    </a:xfrm>
                    <a:prstGeom prst="rect">
                      <a:avLst/>
                    </a:prstGeom>
                    <a:noFill/>
                    <a:ln>
                      <a:noFill/>
                    </a:ln>
                  </pic:spPr>
                </pic:pic>
              </a:graphicData>
            </a:graphic>
          </wp:inline>
        </w:drawing>
      </w:r>
    </w:p>
    <w:p w14:paraId="3ABD6996" w14:textId="77777777" w:rsidR="004E0525" w:rsidRPr="00AF2E36" w:rsidRDefault="004E0525" w:rsidP="004E0525">
      <w:pPr>
        <w:jc w:val="center"/>
        <w:rPr>
          <w:sz w:val="12"/>
          <w:szCs w:val="28"/>
        </w:rPr>
      </w:pPr>
    </w:p>
    <w:p w14:paraId="0F886F98" w14:textId="77777777" w:rsidR="004E0525" w:rsidRPr="00AF2E36" w:rsidRDefault="004E0525" w:rsidP="004E0525">
      <w:pPr>
        <w:jc w:val="center"/>
        <w:rPr>
          <w:sz w:val="36"/>
        </w:rPr>
      </w:pPr>
      <w:r w:rsidRPr="00AF2E36">
        <w:rPr>
          <w:sz w:val="36"/>
        </w:rPr>
        <w:t>OGRES  NOVADA  PAŠVALDĪBA</w:t>
      </w:r>
    </w:p>
    <w:p w14:paraId="002DD45E" w14:textId="77777777" w:rsidR="004E0525" w:rsidRPr="00AF2E36" w:rsidRDefault="004E0525" w:rsidP="004E0525">
      <w:pPr>
        <w:jc w:val="center"/>
        <w:rPr>
          <w:sz w:val="18"/>
        </w:rPr>
      </w:pPr>
      <w:r w:rsidRPr="00AF2E36">
        <w:rPr>
          <w:sz w:val="18"/>
        </w:rPr>
        <w:t>Reģ.Nr.90000024455, Brīvības iela 33, Ogre, Ogres nov., LV-5001</w:t>
      </w:r>
    </w:p>
    <w:p w14:paraId="12F047E8" w14:textId="508656D7" w:rsidR="004E0525" w:rsidRPr="003D528D" w:rsidRDefault="004E0525" w:rsidP="003D528D">
      <w:pPr>
        <w:pBdr>
          <w:bottom w:val="single" w:sz="4" w:space="1" w:color="auto"/>
        </w:pBdr>
        <w:jc w:val="center"/>
        <w:rPr>
          <w:sz w:val="18"/>
        </w:rPr>
      </w:pPr>
      <w:r w:rsidRPr="00AF2E36">
        <w:rPr>
          <w:sz w:val="18"/>
        </w:rPr>
        <w:t xml:space="preserve">tālrunis 65071160, </w:t>
      </w:r>
      <w:r w:rsidRPr="004642E2">
        <w:rPr>
          <w:sz w:val="18"/>
        </w:rPr>
        <w:t>e-pasts: ogredome@ogresnovads.lv, www.ogresnovads.lv</w:t>
      </w:r>
    </w:p>
    <w:p w14:paraId="27034083" w14:textId="77777777" w:rsidR="004E0525" w:rsidRPr="004642E2" w:rsidRDefault="004E0525" w:rsidP="004E0525">
      <w:pPr>
        <w:jc w:val="center"/>
        <w:rPr>
          <w:sz w:val="32"/>
          <w:szCs w:val="32"/>
        </w:rPr>
      </w:pPr>
    </w:p>
    <w:p w14:paraId="42CEA207" w14:textId="77777777" w:rsidR="004E0525" w:rsidRPr="007844D6" w:rsidRDefault="004E0525" w:rsidP="004E0525">
      <w:pPr>
        <w:jc w:val="center"/>
        <w:rPr>
          <w:bCs/>
        </w:rPr>
      </w:pPr>
      <w:r w:rsidRPr="007844D6">
        <w:rPr>
          <w:bCs/>
        </w:rPr>
        <w:t>SAISTOŠIE NOTEIKUMI</w:t>
      </w:r>
    </w:p>
    <w:p w14:paraId="0C2AC87A" w14:textId="77777777" w:rsidR="004E0525" w:rsidRPr="007844D6" w:rsidRDefault="004E0525" w:rsidP="004E0525">
      <w:pPr>
        <w:jc w:val="center"/>
        <w:rPr>
          <w:bCs/>
        </w:rPr>
      </w:pPr>
      <w:r w:rsidRPr="007844D6">
        <w:rPr>
          <w:bCs/>
        </w:rPr>
        <w:t>Ogrē</w:t>
      </w:r>
    </w:p>
    <w:p w14:paraId="6059B34E" w14:textId="77777777" w:rsidR="004E0525" w:rsidRPr="007844D6" w:rsidRDefault="004E0525" w:rsidP="004E0525">
      <w:pPr>
        <w:rPr>
          <w:bCs/>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501"/>
        <w:gridCol w:w="4502"/>
      </w:tblGrid>
      <w:tr w:rsidR="004E0525" w:rsidRPr="006D356A" w14:paraId="7BBDA88E" w14:textId="77777777" w:rsidTr="00872977">
        <w:tc>
          <w:tcPr>
            <w:tcW w:w="4501" w:type="dxa"/>
            <w:shd w:val="clear" w:color="auto" w:fill="auto"/>
          </w:tcPr>
          <w:p w14:paraId="6C40A002" w14:textId="77777777" w:rsidR="004E0525" w:rsidRPr="007844D6" w:rsidRDefault="004E0525" w:rsidP="00872977">
            <w:pPr>
              <w:rPr>
                <w:bCs/>
                <w:sz w:val="28"/>
              </w:rPr>
            </w:pPr>
            <w:r w:rsidRPr="007844D6">
              <w:rPr>
                <w:bCs/>
              </w:rPr>
              <w:t xml:space="preserve">2023.gada </w:t>
            </w:r>
          </w:p>
        </w:tc>
        <w:tc>
          <w:tcPr>
            <w:tcW w:w="4502" w:type="dxa"/>
            <w:shd w:val="clear" w:color="auto" w:fill="auto"/>
          </w:tcPr>
          <w:p w14:paraId="0647636B" w14:textId="77777777" w:rsidR="004E0525" w:rsidRPr="007844D6" w:rsidRDefault="004E0525" w:rsidP="00872977">
            <w:pPr>
              <w:keepNext/>
              <w:numPr>
                <w:ilvl w:val="3"/>
                <w:numId w:val="0"/>
              </w:numPr>
              <w:tabs>
                <w:tab w:val="num" w:pos="0"/>
              </w:tabs>
              <w:ind w:left="864" w:hanging="864"/>
              <w:jc w:val="right"/>
              <w:outlineLvl w:val="3"/>
              <w:rPr>
                <w:rFonts w:eastAsia="Arial Unicode MS"/>
                <w:bCs/>
              </w:rPr>
            </w:pPr>
            <w:r w:rsidRPr="007844D6">
              <w:rPr>
                <w:rFonts w:eastAsia="Arial Unicode MS"/>
                <w:bCs/>
              </w:rPr>
              <w:t>Nr.    /2023</w:t>
            </w:r>
          </w:p>
        </w:tc>
      </w:tr>
      <w:tr w:rsidR="004E0525" w:rsidRPr="006D356A" w14:paraId="1872E6E2" w14:textId="77777777" w:rsidTr="00872977">
        <w:tc>
          <w:tcPr>
            <w:tcW w:w="4501" w:type="dxa"/>
            <w:shd w:val="clear" w:color="auto" w:fill="auto"/>
          </w:tcPr>
          <w:p w14:paraId="35F841A1" w14:textId="77777777" w:rsidR="004E0525" w:rsidRPr="007844D6" w:rsidRDefault="004E0525" w:rsidP="00872977">
            <w:pPr>
              <w:snapToGrid w:val="0"/>
              <w:rPr>
                <w:bCs/>
              </w:rPr>
            </w:pPr>
          </w:p>
        </w:tc>
        <w:tc>
          <w:tcPr>
            <w:tcW w:w="4502" w:type="dxa"/>
            <w:shd w:val="clear" w:color="auto" w:fill="auto"/>
          </w:tcPr>
          <w:p w14:paraId="0FFA82A6" w14:textId="77777777" w:rsidR="004E0525" w:rsidRPr="007844D6" w:rsidRDefault="004E0525" w:rsidP="00872977">
            <w:pPr>
              <w:jc w:val="right"/>
              <w:rPr>
                <w:bCs/>
                <w:sz w:val="28"/>
              </w:rPr>
            </w:pPr>
            <w:r w:rsidRPr="007844D6">
              <w:rPr>
                <w:bCs/>
              </w:rPr>
              <w:t>(protokols Nr.        )</w:t>
            </w:r>
          </w:p>
        </w:tc>
      </w:tr>
    </w:tbl>
    <w:p w14:paraId="0B103802" w14:textId="77777777" w:rsidR="004E0525" w:rsidRPr="004642E2" w:rsidRDefault="004E0525" w:rsidP="004E0525">
      <w:pPr>
        <w:pStyle w:val="NoSpacing"/>
        <w:rPr>
          <w:rFonts w:ascii="Times New Roman" w:hAnsi="Times New Roman" w:cs="Times New Roman"/>
        </w:rPr>
      </w:pPr>
    </w:p>
    <w:p w14:paraId="08415848" w14:textId="77777777" w:rsidR="004E0525" w:rsidRPr="00ED4753" w:rsidRDefault="004E0525" w:rsidP="004E0525">
      <w:pPr>
        <w:pStyle w:val="Virsraksts"/>
        <w:tabs>
          <w:tab w:val="left" w:pos="480"/>
        </w:tabs>
        <w:spacing w:before="0" w:after="0"/>
        <w:jc w:val="both"/>
        <w:rPr>
          <w:rFonts w:ascii="Times New Roman" w:hAnsi="Times New Roman" w:cs="Times New Roman"/>
          <w:bCs/>
          <w:i w:val="0"/>
          <w:iCs/>
          <w:sz w:val="28"/>
          <w:shd w:val="clear" w:color="auto" w:fill="FFFF00"/>
          <w:lang w:val="lv-LV"/>
        </w:rPr>
      </w:pPr>
    </w:p>
    <w:p w14:paraId="3284E4D2" w14:textId="1A6DF6AD" w:rsidR="004E0525" w:rsidRPr="00ED4753" w:rsidRDefault="00175BC0" w:rsidP="004E0525">
      <w:pPr>
        <w:jc w:val="center"/>
      </w:pPr>
      <w:r w:rsidRPr="00175BC0">
        <w:rPr>
          <w:bCs/>
          <w:iCs/>
          <w:sz w:val="28"/>
        </w:rPr>
        <w:t>Par koku ciršanu ārpus meža un apstādījumu apsaimniekošanu Ogres novada administratīvajā teritorijā</w:t>
      </w:r>
    </w:p>
    <w:p w14:paraId="2F4B1485" w14:textId="77777777" w:rsidR="004E0525" w:rsidRDefault="004E0525" w:rsidP="004E0525">
      <w:pPr>
        <w:pStyle w:val="Noklustais"/>
        <w:jc w:val="both"/>
        <w:rPr>
          <w:i/>
          <w:iCs/>
          <w:sz w:val="24"/>
          <w:szCs w:val="24"/>
        </w:rPr>
      </w:pPr>
    </w:p>
    <w:p w14:paraId="6E5F100D" w14:textId="77777777" w:rsidR="004E0525" w:rsidRDefault="004E0525" w:rsidP="004E0525">
      <w:pPr>
        <w:pStyle w:val="Noklustais"/>
        <w:jc w:val="right"/>
        <w:rPr>
          <w:i/>
          <w:iCs/>
          <w:sz w:val="24"/>
          <w:szCs w:val="24"/>
        </w:rPr>
      </w:pPr>
      <w:r w:rsidRPr="00ED4753">
        <w:rPr>
          <w:i/>
          <w:iCs/>
          <w:sz w:val="24"/>
          <w:szCs w:val="24"/>
        </w:rPr>
        <w:t xml:space="preserve">Izdoti saskaņā ar </w:t>
      </w:r>
      <w:r>
        <w:rPr>
          <w:i/>
          <w:iCs/>
          <w:sz w:val="24"/>
          <w:szCs w:val="24"/>
        </w:rPr>
        <w:t>Pašvaldību likuma</w:t>
      </w:r>
    </w:p>
    <w:p w14:paraId="4FF7A57A" w14:textId="77777777" w:rsidR="004E0525" w:rsidRDefault="004E0525" w:rsidP="004E0525">
      <w:pPr>
        <w:pStyle w:val="NoSpacing"/>
        <w:jc w:val="right"/>
        <w:rPr>
          <w:rFonts w:ascii="Times New Roman" w:hAnsi="Times New Roman" w:cs="Times New Roman"/>
          <w:bCs/>
          <w:i/>
          <w:iCs/>
          <w:sz w:val="24"/>
          <w:szCs w:val="24"/>
        </w:rPr>
      </w:pPr>
      <w:r>
        <w:rPr>
          <w:rFonts w:ascii="Times New Roman" w:hAnsi="Times New Roman" w:cs="Times New Roman"/>
          <w:bCs/>
          <w:i/>
          <w:iCs/>
          <w:sz w:val="24"/>
          <w:szCs w:val="24"/>
        </w:rPr>
        <w:t>45.panta pirmās daļas 5. punktu,</w:t>
      </w:r>
    </w:p>
    <w:p w14:paraId="6A9422BE" w14:textId="77777777" w:rsidR="004E0525" w:rsidRPr="00ED4753" w:rsidRDefault="004E0525" w:rsidP="004E0525">
      <w:pPr>
        <w:pStyle w:val="Noklustais"/>
        <w:jc w:val="right"/>
        <w:rPr>
          <w:i/>
          <w:iCs/>
          <w:sz w:val="24"/>
          <w:szCs w:val="24"/>
        </w:rPr>
      </w:pPr>
      <w:r w:rsidRPr="00ED4753">
        <w:rPr>
          <w:i/>
          <w:iCs/>
          <w:sz w:val="24"/>
          <w:szCs w:val="24"/>
        </w:rPr>
        <w:t>Meža likuma 8.panta otro daļu un</w:t>
      </w:r>
    </w:p>
    <w:p w14:paraId="5005C2AA" w14:textId="77777777" w:rsidR="004E0525" w:rsidRPr="00ED4753" w:rsidRDefault="004E0525" w:rsidP="004E0525">
      <w:pPr>
        <w:pStyle w:val="Noklustais"/>
        <w:jc w:val="right"/>
        <w:rPr>
          <w:i/>
          <w:iCs/>
          <w:sz w:val="24"/>
          <w:szCs w:val="24"/>
        </w:rPr>
      </w:pPr>
      <w:r w:rsidRPr="00ED4753">
        <w:rPr>
          <w:i/>
          <w:iCs/>
          <w:sz w:val="24"/>
          <w:szCs w:val="24"/>
        </w:rPr>
        <w:t>Ministru kabineta 2012.gada 2.maija noteikumu Nr.309</w:t>
      </w:r>
    </w:p>
    <w:p w14:paraId="0809E654" w14:textId="77777777" w:rsidR="004E0525" w:rsidRPr="00ED4753" w:rsidRDefault="004E0525" w:rsidP="004E0525">
      <w:pPr>
        <w:pStyle w:val="Noklustais"/>
        <w:jc w:val="right"/>
      </w:pPr>
      <w:r w:rsidRPr="00ED4753">
        <w:rPr>
          <w:i/>
          <w:iCs/>
          <w:sz w:val="24"/>
          <w:szCs w:val="24"/>
        </w:rPr>
        <w:t xml:space="preserve"> “Noteikumi par koku ciršanu ārpus meža“ 22.punktu</w:t>
      </w:r>
    </w:p>
    <w:p w14:paraId="7ED5CD93" w14:textId="77777777" w:rsidR="004E0525" w:rsidRPr="00ED4753" w:rsidRDefault="004E0525" w:rsidP="004E0525">
      <w:pPr>
        <w:pStyle w:val="Virsraksts"/>
        <w:spacing w:before="0" w:after="0"/>
        <w:jc w:val="both"/>
      </w:pPr>
    </w:p>
    <w:p w14:paraId="6B3C6EEB" w14:textId="77777777" w:rsidR="004E0525" w:rsidRPr="005102B0" w:rsidRDefault="004E0525" w:rsidP="004E0525"/>
    <w:p w14:paraId="08782A94" w14:textId="77777777" w:rsidR="004E0525" w:rsidRPr="00F2711F" w:rsidRDefault="004E0525" w:rsidP="004E0525">
      <w:pPr>
        <w:pStyle w:val="Noklustais"/>
        <w:numPr>
          <w:ilvl w:val="0"/>
          <w:numId w:val="2"/>
        </w:numPr>
        <w:jc w:val="center"/>
        <w:rPr>
          <w:b/>
          <w:bCs/>
          <w:sz w:val="24"/>
          <w:szCs w:val="24"/>
        </w:rPr>
      </w:pPr>
      <w:r w:rsidRPr="00F2711F">
        <w:rPr>
          <w:b/>
          <w:bCs/>
          <w:sz w:val="24"/>
          <w:szCs w:val="24"/>
        </w:rPr>
        <w:t>Vispārīgie jautājumi</w:t>
      </w:r>
    </w:p>
    <w:p w14:paraId="05063753" w14:textId="77777777" w:rsidR="004E0525" w:rsidRPr="00ED4753" w:rsidRDefault="004E0525" w:rsidP="004E0525">
      <w:pPr>
        <w:pStyle w:val="Noklustais"/>
        <w:jc w:val="both"/>
        <w:rPr>
          <w:sz w:val="24"/>
          <w:szCs w:val="24"/>
        </w:rPr>
      </w:pPr>
    </w:p>
    <w:p w14:paraId="5A853089" w14:textId="77777777" w:rsidR="004E0525" w:rsidRDefault="004E0525" w:rsidP="004E0525">
      <w:pPr>
        <w:pStyle w:val="ListParagraph"/>
        <w:numPr>
          <w:ilvl w:val="0"/>
          <w:numId w:val="3"/>
        </w:numPr>
        <w:ind w:left="284" w:hanging="284"/>
        <w:jc w:val="both"/>
      </w:pPr>
      <w:r>
        <w:t>Saistošie noteikumi par apstādījumu apsaimniekošanu Ogres novada administratīvajā teritorijā (turpmāk – Saistošie noteikumi) nosaka:</w:t>
      </w:r>
    </w:p>
    <w:p w14:paraId="42A3D940" w14:textId="77777777" w:rsidR="004E0525" w:rsidRDefault="004E0525" w:rsidP="004E0525">
      <w:pPr>
        <w:pStyle w:val="ListParagraph"/>
        <w:numPr>
          <w:ilvl w:val="1"/>
          <w:numId w:val="3"/>
        </w:numPr>
        <w:jc w:val="both"/>
      </w:pPr>
      <w:r>
        <w:t xml:space="preserve"> apstādījumu uzturēšanas un apsaimniekošanas kārtību Ogres novada administratīvajā teritorijā;</w:t>
      </w:r>
    </w:p>
    <w:p w14:paraId="22D25228" w14:textId="77777777" w:rsidR="004E0525" w:rsidRPr="008D1C27" w:rsidRDefault="004E0525" w:rsidP="004E0525">
      <w:pPr>
        <w:pStyle w:val="ListParagraph"/>
        <w:numPr>
          <w:ilvl w:val="1"/>
          <w:numId w:val="3"/>
        </w:numPr>
        <w:jc w:val="both"/>
      </w:pPr>
      <w:r>
        <w:t xml:space="preserve"> </w:t>
      </w:r>
      <w:r w:rsidRPr="008D1C27">
        <w:t>kārtību koku ciršanai ārpus meža un kārtību, kādā tiek izsniegta koku ciršanas atļauja;</w:t>
      </w:r>
    </w:p>
    <w:p w14:paraId="79A67D34" w14:textId="77777777" w:rsidR="004E0525" w:rsidRPr="008D1C27" w:rsidRDefault="004E0525" w:rsidP="004E0525">
      <w:pPr>
        <w:pStyle w:val="ListParagraph"/>
        <w:numPr>
          <w:ilvl w:val="1"/>
          <w:numId w:val="3"/>
        </w:numPr>
        <w:jc w:val="both"/>
      </w:pPr>
      <w:r w:rsidRPr="008D1C27">
        <w:t xml:space="preserve"> zaudējumu atlīdzību par dabas daudzveidības samazināšanu saistībā ar koku ciršanu Ogres novada pilsētu un ciemu teritorijās, kā arī šo zaudējumu aprēķināšanas kārtību;</w:t>
      </w:r>
    </w:p>
    <w:p w14:paraId="031E2855" w14:textId="77777777" w:rsidR="004E0525" w:rsidRPr="008D1C27" w:rsidRDefault="004E0525" w:rsidP="004E0525">
      <w:pPr>
        <w:pStyle w:val="ListParagraph"/>
        <w:numPr>
          <w:ilvl w:val="1"/>
          <w:numId w:val="3"/>
        </w:numPr>
        <w:jc w:val="both"/>
      </w:pPr>
      <w:r w:rsidRPr="008D1C27">
        <w:t xml:space="preserve"> gadījumus, kad saistībā ar koku ciršanu, nepieciešams rīkot sabiedrisko apspriešanu.</w:t>
      </w:r>
    </w:p>
    <w:p w14:paraId="36FE02D8" w14:textId="77777777" w:rsidR="004E0525" w:rsidRPr="008D1C27" w:rsidRDefault="004E0525" w:rsidP="004E0525">
      <w:pPr>
        <w:pStyle w:val="ListParagraph"/>
        <w:numPr>
          <w:ilvl w:val="0"/>
          <w:numId w:val="3"/>
        </w:numPr>
        <w:ind w:left="284" w:hanging="284"/>
        <w:jc w:val="both"/>
      </w:pPr>
      <w:r w:rsidRPr="008D1C27">
        <w:t>Saistošie noteikumi attiecas uz visiem apstādījumiem publiskās lietošanas teritorijās Ogres novada administratīvajā teritorijā, neatkarīgi no to juridiskās piederības.</w:t>
      </w:r>
    </w:p>
    <w:p w14:paraId="49BFFAA0" w14:textId="77777777" w:rsidR="004E0525" w:rsidRPr="008D1C27" w:rsidRDefault="004E0525" w:rsidP="004E0525">
      <w:pPr>
        <w:pStyle w:val="ListParagraph"/>
        <w:numPr>
          <w:ilvl w:val="0"/>
          <w:numId w:val="3"/>
        </w:numPr>
        <w:ind w:left="284" w:hanging="284"/>
        <w:jc w:val="both"/>
      </w:pPr>
      <w:r w:rsidRPr="008D1C27">
        <w:t xml:space="preserve">Visiem apstādījumiem publiskās lietošanas teritorijās Ogres novada administratīvajā teritorijā ir sabiedriska vērtība. </w:t>
      </w:r>
    </w:p>
    <w:p w14:paraId="64FEBB04" w14:textId="77777777" w:rsidR="004E0525" w:rsidRPr="008D1C27" w:rsidRDefault="004E0525" w:rsidP="004E0525">
      <w:pPr>
        <w:pStyle w:val="ListParagraph"/>
        <w:numPr>
          <w:ilvl w:val="0"/>
          <w:numId w:val="3"/>
        </w:numPr>
        <w:ind w:left="284" w:hanging="284"/>
        <w:jc w:val="both"/>
      </w:pPr>
      <w:r w:rsidRPr="008D1C27">
        <w:t>Iesniegumus par koku ciršanas atļauju saņemšanu izskata Ogres novada pašvaldības Apstādījumu saglabāšanas komisija (turpmāk – Komisija).</w:t>
      </w:r>
    </w:p>
    <w:p w14:paraId="1B598210" w14:textId="77777777" w:rsidR="004E0525" w:rsidRDefault="004E0525" w:rsidP="004E0525">
      <w:pPr>
        <w:ind w:left="360"/>
        <w:jc w:val="both"/>
      </w:pPr>
    </w:p>
    <w:p w14:paraId="53DF7215" w14:textId="079CFAE1" w:rsidR="004E0525" w:rsidRDefault="004E0525" w:rsidP="004E0525">
      <w:pPr>
        <w:pStyle w:val="ListParagraph"/>
        <w:numPr>
          <w:ilvl w:val="0"/>
          <w:numId w:val="2"/>
        </w:numPr>
        <w:jc w:val="center"/>
        <w:rPr>
          <w:b/>
          <w:bCs/>
        </w:rPr>
      </w:pPr>
      <w:r w:rsidRPr="00173A5A">
        <w:rPr>
          <w:b/>
          <w:bCs/>
        </w:rPr>
        <w:t>Lietotie termini</w:t>
      </w:r>
    </w:p>
    <w:p w14:paraId="3E287A67" w14:textId="77777777" w:rsidR="004E0525" w:rsidRDefault="004E0525" w:rsidP="004E0525">
      <w:pPr>
        <w:jc w:val="both"/>
        <w:rPr>
          <w:b/>
          <w:bCs/>
        </w:rPr>
      </w:pPr>
    </w:p>
    <w:p w14:paraId="31EC950A" w14:textId="77777777" w:rsidR="004E0525" w:rsidRDefault="004E0525" w:rsidP="004E0525">
      <w:pPr>
        <w:pStyle w:val="ListParagraph"/>
        <w:numPr>
          <w:ilvl w:val="0"/>
          <w:numId w:val="3"/>
        </w:numPr>
        <w:ind w:left="284" w:hanging="284"/>
        <w:jc w:val="both"/>
      </w:pPr>
      <w:r w:rsidRPr="00B536D6">
        <w:rPr>
          <w:b/>
          <w:bCs/>
        </w:rPr>
        <w:t xml:space="preserve">Apstādījumi – </w:t>
      </w:r>
      <w:r>
        <w:t>visas ar augiem dabīgi apaugušas vai mākslīgi apaudzētas teritorijas ārpus meža zemēm – pagalmu un būvju apstādījumi, ielu zaļās zonas, zālieni un zālāji, skvēri, parki, dārzi, alejas, kapsētas, brīvi augoši koki, krūmi, puķu stādījumi dobēs vai zālienos.</w:t>
      </w:r>
    </w:p>
    <w:p w14:paraId="5C1E6F62" w14:textId="77777777" w:rsidR="004E0525" w:rsidRPr="007844D6" w:rsidRDefault="004E0525" w:rsidP="004E0525">
      <w:pPr>
        <w:pStyle w:val="ListParagraph"/>
        <w:numPr>
          <w:ilvl w:val="0"/>
          <w:numId w:val="3"/>
        </w:numPr>
        <w:ind w:left="284" w:hanging="284"/>
        <w:jc w:val="both"/>
      </w:pPr>
      <w:proofErr w:type="spellStart"/>
      <w:r w:rsidRPr="007844D6">
        <w:rPr>
          <w:b/>
          <w:bCs/>
        </w:rPr>
        <w:lastRenderedPageBreak/>
        <w:t>Arborists</w:t>
      </w:r>
      <w:proofErr w:type="spellEnd"/>
      <w:r w:rsidRPr="007844D6">
        <w:t xml:space="preserve"> – speciālists, kuram izsniegts profesionālās kvalifikācijas apliecinošs dokuments apstādījumu koku un krūmu stādīšanai, kopšanai, vainagu veidošanai, formēšanai un izzāģēšanai.</w:t>
      </w:r>
    </w:p>
    <w:p w14:paraId="16A3D8C6" w14:textId="77777777" w:rsidR="004E0525" w:rsidRDefault="004E0525" w:rsidP="004E0525">
      <w:pPr>
        <w:pStyle w:val="Noklustais"/>
        <w:numPr>
          <w:ilvl w:val="0"/>
          <w:numId w:val="3"/>
        </w:numPr>
        <w:ind w:left="284" w:hanging="284"/>
        <w:jc w:val="both"/>
        <w:rPr>
          <w:sz w:val="24"/>
          <w:szCs w:val="24"/>
        </w:rPr>
      </w:pPr>
      <w:r>
        <w:rPr>
          <w:b/>
          <w:bCs/>
          <w:sz w:val="24"/>
          <w:szCs w:val="24"/>
        </w:rPr>
        <w:t>Atbildīgā persona</w:t>
      </w:r>
      <w:r>
        <w:rPr>
          <w:sz w:val="24"/>
          <w:szCs w:val="24"/>
        </w:rPr>
        <w:t xml:space="preserve"> – nekustamā īpašuma īpašnieks, lietotājs, valdītājs, </w:t>
      </w:r>
      <w:proofErr w:type="spellStart"/>
      <w:r>
        <w:rPr>
          <w:sz w:val="24"/>
          <w:szCs w:val="24"/>
        </w:rPr>
        <w:t>apsaimniekotājs</w:t>
      </w:r>
      <w:proofErr w:type="spellEnd"/>
      <w:r>
        <w:rPr>
          <w:sz w:val="24"/>
          <w:szCs w:val="24"/>
        </w:rPr>
        <w:t>.</w:t>
      </w:r>
    </w:p>
    <w:p w14:paraId="26BFD310" w14:textId="77777777" w:rsidR="004E0525" w:rsidRPr="007844D6" w:rsidRDefault="004E0525" w:rsidP="004E0525">
      <w:pPr>
        <w:pStyle w:val="Noklustais"/>
        <w:numPr>
          <w:ilvl w:val="0"/>
          <w:numId w:val="3"/>
        </w:numPr>
        <w:ind w:left="284" w:hanging="284"/>
        <w:jc w:val="both"/>
        <w:rPr>
          <w:sz w:val="24"/>
          <w:szCs w:val="24"/>
        </w:rPr>
      </w:pPr>
      <w:r w:rsidRPr="007844D6">
        <w:rPr>
          <w:b/>
          <w:bCs/>
          <w:sz w:val="24"/>
          <w:szCs w:val="24"/>
        </w:rPr>
        <w:t>Bīstams koks</w:t>
      </w:r>
      <w:r w:rsidRPr="007844D6">
        <w:rPr>
          <w:sz w:val="24"/>
          <w:szCs w:val="24"/>
        </w:rPr>
        <w:t xml:space="preserve"> </w:t>
      </w:r>
      <w:r w:rsidRPr="007844D6">
        <w:rPr>
          <w:bCs/>
          <w:sz w:val="24"/>
          <w:szCs w:val="24"/>
        </w:rPr>
        <w:t xml:space="preserve">- </w:t>
      </w:r>
      <w:r w:rsidRPr="007844D6">
        <w:rPr>
          <w:sz w:val="24"/>
          <w:szCs w:val="24"/>
        </w:rPr>
        <w:t>koks, kas aizlūzis, nolūzis, daļēji sasvēries ar aprautu vai paceltu sakņu sistēmu, vai pilnīgi izgāzies, kā rezultātā rada reālus draudus apkārtējo personu veselībai, dzīvībai vai īpašumam un tā novākšana nav atliekama.</w:t>
      </w:r>
    </w:p>
    <w:p w14:paraId="2810C9F5" w14:textId="77777777" w:rsidR="004E0525" w:rsidRPr="00A30BB5" w:rsidRDefault="004E0525" w:rsidP="004E0525">
      <w:pPr>
        <w:pStyle w:val="Noklustais"/>
        <w:numPr>
          <w:ilvl w:val="0"/>
          <w:numId w:val="3"/>
        </w:numPr>
        <w:ind w:left="284" w:hanging="284"/>
        <w:jc w:val="both"/>
        <w:rPr>
          <w:sz w:val="24"/>
          <w:szCs w:val="24"/>
        </w:rPr>
      </w:pPr>
      <w:r w:rsidRPr="009A10A0">
        <w:rPr>
          <w:b/>
          <w:bCs/>
          <w:sz w:val="24"/>
          <w:szCs w:val="24"/>
        </w:rPr>
        <w:t>Bojāts koks</w:t>
      </w:r>
      <w:r>
        <w:rPr>
          <w:sz w:val="24"/>
          <w:szCs w:val="24"/>
        </w:rPr>
        <w:t xml:space="preserve"> – koks, kas pēc ārēji izteiktām un labi saredzamām pazīmēm (dobumains, iztrupējis, saplaisājis, kalstošs) nākotnē var radīt draudus personu vai īpašuma drošībai.</w:t>
      </w:r>
    </w:p>
    <w:p w14:paraId="272077E0" w14:textId="77777777" w:rsidR="004E0525" w:rsidRDefault="004E0525" w:rsidP="004E0525">
      <w:pPr>
        <w:pStyle w:val="Noklustais"/>
        <w:numPr>
          <w:ilvl w:val="0"/>
          <w:numId w:val="3"/>
        </w:numPr>
        <w:tabs>
          <w:tab w:val="left" w:pos="284"/>
        </w:tabs>
        <w:ind w:left="284" w:hanging="426"/>
        <w:jc w:val="both"/>
        <w:rPr>
          <w:sz w:val="24"/>
          <w:szCs w:val="24"/>
        </w:rPr>
      </w:pPr>
      <w:r>
        <w:rPr>
          <w:b/>
          <w:bCs/>
          <w:sz w:val="24"/>
          <w:szCs w:val="24"/>
        </w:rPr>
        <w:t>Koka bojāšana</w:t>
      </w:r>
      <w:r>
        <w:rPr>
          <w:sz w:val="24"/>
          <w:szCs w:val="24"/>
        </w:rPr>
        <w:t xml:space="preserve"> – mehāniska, fiziska, ķīmiska vai citāda veida iedarbošanās uz jebkuru kokauga daļu (sakni, stumbru, zaru), kas ir saskatāma vizuāli vai nosakāma ar speciāliem paņēmieniem.</w:t>
      </w:r>
    </w:p>
    <w:p w14:paraId="23A384DF" w14:textId="77777777" w:rsidR="004E0525" w:rsidRPr="007B464C" w:rsidRDefault="004E0525" w:rsidP="004E0525">
      <w:pPr>
        <w:pStyle w:val="Noklustais"/>
        <w:numPr>
          <w:ilvl w:val="0"/>
          <w:numId w:val="3"/>
        </w:numPr>
        <w:ind w:left="284" w:hanging="426"/>
        <w:jc w:val="both"/>
        <w:rPr>
          <w:sz w:val="24"/>
          <w:szCs w:val="24"/>
        </w:rPr>
      </w:pPr>
      <w:r>
        <w:rPr>
          <w:b/>
          <w:bCs/>
          <w:sz w:val="24"/>
          <w:szCs w:val="24"/>
        </w:rPr>
        <w:t>Koka vainaga veidošana</w:t>
      </w:r>
      <w:r>
        <w:rPr>
          <w:sz w:val="24"/>
          <w:szCs w:val="24"/>
        </w:rPr>
        <w:t xml:space="preserve"> – koka vainaga kopšanas darbu komplekss, kas ietver  zaru nozāģēšanu, apzāģēšanu vai veidotu vainagu regulāru apgriešanu.</w:t>
      </w:r>
    </w:p>
    <w:p w14:paraId="532D3734" w14:textId="63FB94C0" w:rsidR="004E0525" w:rsidRDefault="0024398E" w:rsidP="004E0525">
      <w:pPr>
        <w:pStyle w:val="Noklustais"/>
        <w:numPr>
          <w:ilvl w:val="0"/>
          <w:numId w:val="3"/>
        </w:numPr>
        <w:ind w:left="284" w:hanging="426"/>
        <w:jc w:val="both"/>
        <w:rPr>
          <w:sz w:val="24"/>
          <w:szCs w:val="24"/>
        </w:rPr>
      </w:pPr>
      <w:bookmarkStart w:id="0" w:name="_Hlk134708239"/>
      <w:r>
        <w:rPr>
          <w:b/>
          <w:bCs/>
          <w:sz w:val="24"/>
          <w:szCs w:val="24"/>
        </w:rPr>
        <w:t xml:space="preserve">Pašvaldības koeficients - </w:t>
      </w:r>
      <w:r w:rsidRPr="008A39A9">
        <w:rPr>
          <w:sz w:val="24"/>
          <w:szCs w:val="24"/>
        </w:rPr>
        <w:t>p</w:t>
      </w:r>
      <w:r w:rsidR="004E0525" w:rsidRPr="008A39A9">
        <w:rPr>
          <w:sz w:val="24"/>
          <w:szCs w:val="24"/>
        </w:rPr>
        <w:t>ar koku ciršanu ārpus meža noteiktais pašvaldības koeficients</w:t>
      </w:r>
      <w:r w:rsidRPr="0024398E">
        <w:rPr>
          <w:sz w:val="24"/>
          <w:szCs w:val="24"/>
        </w:rPr>
        <w:t>,</w:t>
      </w:r>
      <w:bookmarkEnd w:id="0"/>
      <w:r w:rsidR="004E0525">
        <w:rPr>
          <w:sz w:val="24"/>
          <w:szCs w:val="24"/>
        </w:rPr>
        <w:t xml:space="preserve"> skaitlis no 0 līdz 1, kas tiek piemērots atkarībā no koka ainaviskās, ekoloģiskās un dendroloģiskās vērtības un izmantots zaudējumu par dabas daudzveidības samazināšanu saistībā ar koku ciršanu ārpus meža aprēķināšanā:</w:t>
      </w:r>
    </w:p>
    <w:p w14:paraId="08AB97B7" w14:textId="77777777" w:rsidR="004E0525" w:rsidRPr="00B536D6" w:rsidRDefault="004E0525" w:rsidP="004E0525">
      <w:pPr>
        <w:pStyle w:val="Noklustais"/>
        <w:numPr>
          <w:ilvl w:val="1"/>
          <w:numId w:val="3"/>
        </w:numPr>
        <w:ind w:left="851" w:hanging="425"/>
        <w:jc w:val="both"/>
        <w:rPr>
          <w:bCs/>
          <w:sz w:val="24"/>
          <w:szCs w:val="24"/>
        </w:rPr>
      </w:pPr>
      <w:r w:rsidRPr="00B536D6">
        <w:rPr>
          <w:sz w:val="24"/>
          <w:szCs w:val="24"/>
        </w:rPr>
        <w:t>koeficientu “1” piemēro I. kategorijas kokiem – veseliem, ainaviski, dendroloģiski un ekoloģiski augstvērtīgiem kokiem;</w:t>
      </w:r>
    </w:p>
    <w:p w14:paraId="39E80872" w14:textId="77777777" w:rsidR="004E0525" w:rsidRPr="00B536D6" w:rsidRDefault="004E0525" w:rsidP="004E0525">
      <w:pPr>
        <w:pStyle w:val="Noklustais"/>
        <w:numPr>
          <w:ilvl w:val="1"/>
          <w:numId w:val="3"/>
        </w:numPr>
        <w:ind w:left="851" w:hanging="425"/>
        <w:jc w:val="both"/>
        <w:rPr>
          <w:bCs/>
          <w:sz w:val="24"/>
          <w:szCs w:val="24"/>
        </w:rPr>
      </w:pPr>
      <w:r w:rsidRPr="00B536D6">
        <w:rPr>
          <w:sz w:val="24"/>
          <w:szCs w:val="24"/>
        </w:rPr>
        <w:t>koeficientu “0,5” piemēro II. Kategorijas kokiem - ainaviski vērtīgiem kokiem, kas pilnībā neatbilst I kategorijas koku pazīmēm;</w:t>
      </w:r>
    </w:p>
    <w:p w14:paraId="1598C366" w14:textId="77777777" w:rsidR="004E0525" w:rsidRPr="00CC0EE0" w:rsidRDefault="004E0525" w:rsidP="004E0525">
      <w:pPr>
        <w:pStyle w:val="Noklustais"/>
        <w:numPr>
          <w:ilvl w:val="1"/>
          <w:numId w:val="3"/>
        </w:numPr>
        <w:ind w:left="851" w:hanging="425"/>
        <w:jc w:val="both"/>
        <w:rPr>
          <w:sz w:val="24"/>
          <w:szCs w:val="24"/>
        </w:rPr>
      </w:pPr>
      <w:r w:rsidRPr="00B536D6">
        <w:rPr>
          <w:bCs/>
          <w:sz w:val="24"/>
          <w:szCs w:val="24"/>
        </w:rPr>
        <w:t xml:space="preserve">koeficientu “0” piemēro III. kategorijas kokiem - </w:t>
      </w:r>
      <w:r w:rsidRPr="00B536D6">
        <w:rPr>
          <w:sz w:val="24"/>
          <w:szCs w:val="24"/>
        </w:rPr>
        <w:t xml:space="preserve">neperspektīviem, ainaviski mazvērtīgiem, bojātiem vai kalstošiem kokiem.  </w:t>
      </w:r>
    </w:p>
    <w:p w14:paraId="208CEC8F" w14:textId="77777777" w:rsidR="004E0525" w:rsidRDefault="004E0525" w:rsidP="004E0525">
      <w:pPr>
        <w:pStyle w:val="Noklustais"/>
        <w:numPr>
          <w:ilvl w:val="0"/>
          <w:numId w:val="3"/>
        </w:numPr>
        <w:ind w:left="284" w:hanging="426"/>
        <w:jc w:val="both"/>
        <w:rPr>
          <w:sz w:val="24"/>
          <w:szCs w:val="24"/>
        </w:rPr>
      </w:pPr>
      <w:r>
        <w:rPr>
          <w:b/>
          <w:bCs/>
          <w:sz w:val="24"/>
          <w:szCs w:val="24"/>
        </w:rPr>
        <w:t>Privātie apstādījumi</w:t>
      </w:r>
      <w:r>
        <w:rPr>
          <w:sz w:val="24"/>
          <w:szCs w:val="24"/>
        </w:rPr>
        <w:t xml:space="preserve"> – apstādījumu teritorija uz privātā īpašumā esošas zemes.</w:t>
      </w:r>
    </w:p>
    <w:p w14:paraId="595BEEE2" w14:textId="77777777" w:rsidR="004E0525" w:rsidRPr="007B464C" w:rsidRDefault="004E0525" w:rsidP="004E0525">
      <w:pPr>
        <w:pStyle w:val="Noklustais"/>
        <w:numPr>
          <w:ilvl w:val="0"/>
          <w:numId w:val="3"/>
        </w:numPr>
        <w:ind w:left="284" w:hanging="426"/>
        <w:jc w:val="both"/>
        <w:rPr>
          <w:sz w:val="24"/>
          <w:szCs w:val="24"/>
        </w:rPr>
      </w:pPr>
      <w:r>
        <w:rPr>
          <w:b/>
          <w:bCs/>
          <w:sz w:val="24"/>
          <w:szCs w:val="24"/>
        </w:rPr>
        <w:t>Publiskie apstādījumi</w:t>
      </w:r>
      <w:r>
        <w:rPr>
          <w:sz w:val="24"/>
          <w:szCs w:val="24"/>
        </w:rPr>
        <w:t xml:space="preserve"> – sabiedrībai brīvi pieejami apstādījumi uz valstij, pašvaldībai piederošas vai piekrītošas zemes. </w:t>
      </w:r>
      <w:r>
        <w:rPr>
          <w:sz w:val="24"/>
          <w:szCs w:val="24"/>
          <w:shd w:val="clear" w:color="auto" w:fill="FFFF00"/>
        </w:rPr>
        <w:t xml:space="preserve"> </w:t>
      </w:r>
    </w:p>
    <w:p w14:paraId="36E83223" w14:textId="458B8B97" w:rsidR="004E0525" w:rsidRDefault="004E0525" w:rsidP="004E0525">
      <w:pPr>
        <w:pStyle w:val="Noklustais"/>
        <w:numPr>
          <w:ilvl w:val="0"/>
          <w:numId w:val="3"/>
        </w:numPr>
        <w:ind w:left="284" w:hanging="426"/>
        <w:jc w:val="both"/>
        <w:rPr>
          <w:sz w:val="24"/>
          <w:szCs w:val="24"/>
        </w:rPr>
      </w:pPr>
      <w:r w:rsidRPr="00F5051A">
        <w:rPr>
          <w:b/>
          <w:bCs/>
          <w:sz w:val="24"/>
          <w:szCs w:val="24"/>
        </w:rPr>
        <w:t>Sabiedrībai nozīmīgs gadījums, kad rīkojama publiskā apspriešana koku ciršanai</w:t>
      </w:r>
      <w:r>
        <w:rPr>
          <w:sz w:val="24"/>
          <w:szCs w:val="24"/>
        </w:rPr>
        <w:t xml:space="preserve"> – gadījums, kad koka ciršana paredzēta publiski pieejamā teritorijā neatkarīgi no tās juridiskās piederības un Komisija konstatējusi koka ainavisko, dendroloģisko vai ekoloģisko nozīmīgumu un koka nozīmi dabas daudzveidības saglabāšanā.</w:t>
      </w:r>
    </w:p>
    <w:p w14:paraId="04D840FC" w14:textId="77777777" w:rsidR="004E0525" w:rsidRDefault="004E0525" w:rsidP="004E0525">
      <w:pPr>
        <w:pStyle w:val="Noklustais"/>
        <w:numPr>
          <w:ilvl w:val="0"/>
          <w:numId w:val="3"/>
        </w:numPr>
        <w:ind w:left="284" w:hanging="426"/>
        <w:jc w:val="both"/>
        <w:rPr>
          <w:sz w:val="24"/>
          <w:szCs w:val="24"/>
        </w:rPr>
      </w:pPr>
      <w:r w:rsidRPr="002707FB">
        <w:rPr>
          <w:b/>
          <w:bCs/>
          <w:sz w:val="24"/>
          <w:szCs w:val="24"/>
        </w:rPr>
        <w:t>Zaudējumu atlīdzība</w:t>
      </w:r>
      <w:r>
        <w:rPr>
          <w:sz w:val="24"/>
          <w:szCs w:val="24"/>
        </w:rPr>
        <w:t xml:space="preserve"> – normatīvajos aktos noteiktā samaksa par dabas daudzveidības samazināšanu </w:t>
      </w:r>
      <w:r w:rsidRPr="007725F0">
        <w:rPr>
          <w:sz w:val="24"/>
          <w:szCs w:val="24"/>
        </w:rPr>
        <w:t xml:space="preserve">saistībā ar koku ciršanu </w:t>
      </w:r>
      <w:r>
        <w:rPr>
          <w:sz w:val="24"/>
          <w:szCs w:val="24"/>
        </w:rPr>
        <w:t>ārpus meža.</w:t>
      </w:r>
    </w:p>
    <w:p w14:paraId="7741B5F8" w14:textId="77777777" w:rsidR="004E0525" w:rsidRDefault="004E0525" w:rsidP="004E0525">
      <w:pPr>
        <w:pStyle w:val="Noklustais"/>
        <w:ind w:left="284"/>
        <w:jc w:val="both"/>
        <w:rPr>
          <w:sz w:val="24"/>
          <w:szCs w:val="24"/>
        </w:rPr>
      </w:pPr>
    </w:p>
    <w:p w14:paraId="2EEEF4AA" w14:textId="458673EC" w:rsidR="004E0525" w:rsidRDefault="004E0525" w:rsidP="004E0525">
      <w:pPr>
        <w:pStyle w:val="Noklustais"/>
        <w:numPr>
          <w:ilvl w:val="0"/>
          <w:numId w:val="2"/>
        </w:numPr>
        <w:jc w:val="center"/>
        <w:rPr>
          <w:b/>
          <w:sz w:val="24"/>
          <w:szCs w:val="24"/>
        </w:rPr>
      </w:pPr>
      <w:r w:rsidRPr="001430B1">
        <w:rPr>
          <w:b/>
          <w:sz w:val="24"/>
          <w:szCs w:val="24"/>
        </w:rPr>
        <w:t>Apstādījumu apsaimniekošana</w:t>
      </w:r>
    </w:p>
    <w:p w14:paraId="202CE41E" w14:textId="77777777" w:rsidR="004E0525" w:rsidRDefault="004E0525" w:rsidP="004E0525">
      <w:pPr>
        <w:pStyle w:val="Noklustais"/>
        <w:ind w:left="720"/>
        <w:rPr>
          <w:b/>
          <w:sz w:val="24"/>
          <w:szCs w:val="24"/>
        </w:rPr>
      </w:pPr>
    </w:p>
    <w:p w14:paraId="75381BE0" w14:textId="1AA00567" w:rsidR="004E0525" w:rsidRDefault="004E0525" w:rsidP="004E0525">
      <w:pPr>
        <w:pStyle w:val="BodyText"/>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Apstādījumu apsaimniekošanu Ogres </w:t>
      </w:r>
      <w:proofErr w:type="spellStart"/>
      <w:r w:rsidR="00175BC0">
        <w:rPr>
          <w:rFonts w:ascii="Times New Roman" w:hAnsi="Times New Roman" w:cs="Times New Roman"/>
          <w:sz w:val="24"/>
          <w:szCs w:val="24"/>
        </w:rPr>
        <w:t>valstspilsētā</w:t>
      </w:r>
      <w:proofErr w:type="spellEnd"/>
      <w:r w:rsidR="00175BC0">
        <w:rPr>
          <w:rFonts w:ascii="Times New Roman" w:hAnsi="Times New Roman" w:cs="Times New Roman"/>
          <w:sz w:val="24"/>
          <w:szCs w:val="24"/>
        </w:rPr>
        <w:t xml:space="preserve"> </w:t>
      </w:r>
      <w:r>
        <w:rPr>
          <w:rFonts w:ascii="Times New Roman" w:hAnsi="Times New Roman" w:cs="Times New Roman"/>
          <w:sz w:val="24"/>
          <w:szCs w:val="24"/>
        </w:rPr>
        <w:t xml:space="preserve">pārrauga </w:t>
      </w:r>
      <w:r>
        <w:rPr>
          <w:rFonts w:ascii="Times New Roman" w:hAnsi="Times New Roman"/>
          <w:sz w:val="24"/>
          <w:szCs w:val="24"/>
        </w:rPr>
        <w:t>Komisija</w:t>
      </w:r>
      <w:r>
        <w:rPr>
          <w:rFonts w:ascii="Times New Roman" w:hAnsi="Times New Roman" w:cs="Times New Roman"/>
          <w:sz w:val="24"/>
          <w:szCs w:val="24"/>
        </w:rPr>
        <w:t xml:space="preserve">, </w:t>
      </w:r>
      <w:r w:rsidR="00175BC0">
        <w:rPr>
          <w:rFonts w:ascii="Times New Roman" w:hAnsi="Times New Roman" w:cs="Times New Roman"/>
          <w:sz w:val="24"/>
          <w:szCs w:val="24"/>
        </w:rPr>
        <w:t xml:space="preserve">pārējās Ogres novada pilsētās un </w:t>
      </w:r>
      <w:r>
        <w:rPr>
          <w:rFonts w:ascii="Times New Roman" w:hAnsi="Times New Roman" w:cs="Times New Roman"/>
          <w:sz w:val="24"/>
          <w:szCs w:val="24"/>
        </w:rPr>
        <w:t xml:space="preserve">pagastos – </w:t>
      </w:r>
      <w:r w:rsidR="00175BC0">
        <w:rPr>
          <w:rFonts w:ascii="Times New Roman" w:hAnsi="Times New Roman" w:cs="Times New Roman"/>
          <w:sz w:val="24"/>
          <w:szCs w:val="24"/>
        </w:rPr>
        <w:t xml:space="preserve">pilsētu un </w:t>
      </w:r>
      <w:r>
        <w:rPr>
          <w:rFonts w:ascii="Times New Roman" w:hAnsi="Times New Roman" w:cs="Times New Roman"/>
          <w:sz w:val="24"/>
          <w:szCs w:val="24"/>
        </w:rPr>
        <w:t>pagastu pārvaldes un Komisija.</w:t>
      </w:r>
    </w:p>
    <w:p w14:paraId="04925D6F" w14:textId="77777777" w:rsidR="004E0525" w:rsidRDefault="004E0525" w:rsidP="004E0525">
      <w:pPr>
        <w:pStyle w:val="Noklustais"/>
        <w:numPr>
          <w:ilvl w:val="0"/>
          <w:numId w:val="3"/>
        </w:numPr>
        <w:ind w:left="284" w:hanging="284"/>
        <w:jc w:val="both"/>
        <w:rPr>
          <w:bCs/>
          <w:sz w:val="24"/>
          <w:szCs w:val="24"/>
        </w:rPr>
      </w:pPr>
      <w:r>
        <w:rPr>
          <w:bCs/>
          <w:sz w:val="24"/>
          <w:szCs w:val="24"/>
        </w:rPr>
        <w:t>Jaunu apstādījumu veidošana publiskās lietošanas teritorijās, tai skaitā ielu sarkanajās līnijās veicama tikai ar Komisijas vai Ogres novada būvvaldes ainavu arhitekta saskaņojumu.</w:t>
      </w:r>
    </w:p>
    <w:p w14:paraId="7E1724F1" w14:textId="77777777" w:rsidR="004E0525" w:rsidRPr="00B710E2" w:rsidRDefault="004E0525" w:rsidP="004E0525">
      <w:pPr>
        <w:pStyle w:val="BodyText"/>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Atbildīgā persona ir atbildīga par savās zemes platībās esošo apstādījumu </w:t>
      </w:r>
      <w:r w:rsidRPr="00B710E2">
        <w:rPr>
          <w:rFonts w:ascii="Times New Roman" w:hAnsi="Times New Roman" w:cs="Times New Roman"/>
          <w:sz w:val="24"/>
          <w:szCs w:val="24"/>
        </w:rPr>
        <w:t>apsaimniekošanu un aizsardzību.</w:t>
      </w:r>
    </w:p>
    <w:p w14:paraId="58F1258A" w14:textId="77777777" w:rsidR="004E0525" w:rsidRPr="00872977" w:rsidRDefault="004E0525" w:rsidP="004E0525">
      <w:pPr>
        <w:pStyle w:val="BodyText"/>
        <w:numPr>
          <w:ilvl w:val="0"/>
          <w:numId w:val="3"/>
        </w:numPr>
        <w:spacing w:after="0"/>
        <w:ind w:left="284" w:hanging="284"/>
        <w:jc w:val="both"/>
        <w:rPr>
          <w:rFonts w:ascii="Times New Roman" w:hAnsi="Times New Roman" w:cs="Times New Roman"/>
          <w:sz w:val="24"/>
          <w:szCs w:val="24"/>
        </w:rPr>
      </w:pPr>
      <w:r w:rsidRPr="00872977">
        <w:rPr>
          <w:rFonts w:ascii="Times New Roman" w:hAnsi="Times New Roman" w:cs="Times New Roman"/>
          <w:sz w:val="24"/>
          <w:szCs w:val="24"/>
        </w:rPr>
        <w:t>Atbildīgajai personai publiskās lietošanas teritorijās ir pienākums:</w:t>
      </w:r>
    </w:p>
    <w:p w14:paraId="3639FFDE" w14:textId="07FC13AB"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872977">
        <w:rPr>
          <w:rFonts w:ascii="Times New Roman" w:hAnsi="Times New Roman" w:cs="Times New Roman"/>
          <w:sz w:val="24"/>
          <w:szCs w:val="24"/>
        </w:rPr>
        <w:t xml:space="preserve">nodrošināt esošo apstādījumu kopšanu, atjaunošanu un jaunu stādījumu veidošanu  atbilstoši  </w:t>
      </w:r>
      <w:r w:rsidR="00B917CF">
        <w:rPr>
          <w:rFonts w:ascii="Times New Roman" w:hAnsi="Times New Roman" w:cs="Times New Roman"/>
          <w:sz w:val="24"/>
          <w:szCs w:val="24"/>
        </w:rPr>
        <w:t>Saistošajiem</w:t>
      </w:r>
      <w:r w:rsidR="00B917CF" w:rsidRPr="00872977">
        <w:rPr>
          <w:rFonts w:ascii="Times New Roman" w:hAnsi="Times New Roman" w:cs="Times New Roman"/>
          <w:sz w:val="24"/>
          <w:szCs w:val="24"/>
        </w:rPr>
        <w:t xml:space="preserve"> </w:t>
      </w:r>
      <w:r w:rsidRPr="00872977">
        <w:rPr>
          <w:rFonts w:ascii="Times New Roman" w:hAnsi="Times New Roman" w:cs="Times New Roman"/>
          <w:sz w:val="24"/>
          <w:szCs w:val="24"/>
        </w:rPr>
        <w:t xml:space="preserve">noteikumiem, un citiem </w:t>
      </w:r>
      <w:r w:rsidRPr="00872977">
        <w:rPr>
          <w:rFonts w:ascii="Times New Roman" w:hAnsi="Times New Roman" w:cs="Times New Roman"/>
          <w:color w:val="000000"/>
          <w:sz w:val="24"/>
          <w:szCs w:val="24"/>
        </w:rPr>
        <w:t>normatīvajiem aktiem, kas nosaka apstādījumu apsaimniekošanas kārtību un pienākumu</w:t>
      </w:r>
      <w:r>
        <w:rPr>
          <w:rFonts w:ascii="Times New Roman" w:hAnsi="Times New Roman" w:cs="Times New Roman"/>
          <w:sz w:val="24"/>
          <w:szCs w:val="24"/>
        </w:rPr>
        <w:t>;</w:t>
      </w:r>
    </w:p>
    <w:p w14:paraId="6A19AE3B"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nepieļaut darbības, kas izraisītu  apstādījumu bojāšanu un bojāeju;</w:t>
      </w:r>
    </w:p>
    <w:p w14:paraId="763DEB51"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nodrošināt bīstamu un nokaltušu koku nociršanu;</w:t>
      </w:r>
    </w:p>
    <w:p w14:paraId="4079731E" w14:textId="2C003B60"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pie ietvēm un ielu braucamajām daļām nodrošināt zaru apzāģēšanu</w:t>
      </w:r>
      <w:r w:rsidRPr="00872977">
        <w:rPr>
          <w:rFonts w:ascii="Times New Roman" w:hAnsi="Times New Roman" w:cs="Times New Roman"/>
          <w:sz w:val="24"/>
          <w:szCs w:val="24"/>
        </w:rPr>
        <w:t xml:space="preserve"> </w:t>
      </w:r>
      <w:r w:rsidRPr="00B710E2">
        <w:rPr>
          <w:rFonts w:ascii="Times New Roman" w:hAnsi="Times New Roman" w:cs="Times New Roman"/>
          <w:sz w:val="24"/>
          <w:szCs w:val="24"/>
        </w:rPr>
        <w:t xml:space="preserve">tā, </w:t>
      </w:r>
      <w:r w:rsidR="00175BC0">
        <w:rPr>
          <w:rFonts w:ascii="Times New Roman" w:hAnsi="Times New Roman" w:cs="Times New Roman"/>
          <w:sz w:val="24"/>
          <w:szCs w:val="24"/>
        </w:rPr>
        <w:t>lai</w:t>
      </w:r>
      <w:r w:rsidRPr="00B710E2">
        <w:rPr>
          <w:rFonts w:ascii="Times New Roman" w:hAnsi="Times New Roman" w:cs="Times New Roman"/>
          <w:sz w:val="24"/>
          <w:szCs w:val="24"/>
        </w:rPr>
        <w:t xml:space="preserve"> tie </w:t>
      </w:r>
      <w:r w:rsidR="00175BC0">
        <w:rPr>
          <w:rFonts w:ascii="Times New Roman" w:hAnsi="Times New Roman" w:cs="Times New Roman"/>
          <w:sz w:val="24"/>
          <w:szCs w:val="24"/>
        </w:rPr>
        <w:t>ne</w:t>
      </w:r>
      <w:r w:rsidRPr="00B710E2">
        <w:rPr>
          <w:rFonts w:ascii="Times New Roman" w:hAnsi="Times New Roman" w:cs="Times New Roman"/>
          <w:sz w:val="24"/>
          <w:szCs w:val="24"/>
        </w:rPr>
        <w:t xml:space="preserve">traucē gājēju un transporta kustības drošību. Šādos gadījumos kokiem apzāģē </w:t>
      </w:r>
      <w:r w:rsidRPr="00B710E2">
        <w:rPr>
          <w:rFonts w:ascii="Times New Roman" w:hAnsi="Times New Roman" w:cs="Times New Roman"/>
          <w:sz w:val="24"/>
          <w:szCs w:val="24"/>
        </w:rPr>
        <w:lastRenderedPageBreak/>
        <w:t>traucējošos zarus virs ietvēm līdz 2,5 metru un virs brauktuvēm līdz 4,5 metru augstumam no zemes līmeņa, ja teritorijas plānojumā nav noteikts citādi</w:t>
      </w:r>
      <w:r>
        <w:rPr>
          <w:rFonts w:ascii="Times New Roman" w:hAnsi="Times New Roman" w:cs="Times New Roman"/>
          <w:sz w:val="24"/>
          <w:szCs w:val="24"/>
        </w:rPr>
        <w:t>;</w:t>
      </w:r>
    </w:p>
    <w:p w14:paraId="0E4226EF"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Pr>
          <w:rFonts w:ascii="Times New Roman" w:hAnsi="Times New Roman" w:cs="Times New Roman"/>
          <w:sz w:val="24"/>
          <w:szCs w:val="24"/>
        </w:rPr>
        <w:t>r</w:t>
      </w:r>
      <w:r w:rsidRPr="00872977">
        <w:rPr>
          <w:rFonts w:ascii="Times New Roman" w:hAnsi="Times New Roman" w:cs="Times New Roman"/>
          <w:sz w:val="24"/>
          <w:szCs w:val="24"/>
        </w:rPr>
        <w:t>eizi gadā nodrošina krūmu, dzīvžoga apgriešanu tā, lai tas nepārsniegtu 2 metru augstumu ielas pusē, ja teritorijas plānojumā nav noteikts citādi</w:t>
      </w:r>
      <w:r>
        <w:rPr>
          <w:rFonts w:ascii="Times New Roman" w:hAnsi="Times New Roman" w:cs="Times New Roman"/>
          <w:sz w:val="24"/>
          <w:szCs w:val="24"/>
        </w:rPr>
        <w:t>;</w:t>
      </w:r>
    </w:p>
    <w:p w14:paraId="1ADC5AEB"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 xml:space="preserve">nodrošināt, ka koku vainagu veidošanu veic tikai sertificēts </w:t>
      </w:r>
      <w:proofErr w:type="spellStart"/>
      <w:r w:rsidRPr="00B710E2">
        <w:rPr>
          <w:rFonts w:ascii="Times New Roman" w:hAnsi="Times New Roman" w:cs="Times New Roman"/>
          <w:sz w:val="24"/>
          <w:szCs w:val="24"/>
        </w:rPr>
        <w:t>arborists</w:t>
      </w:r>
      <w:proofErr w:type="spellEnd"/>
      <w:r w:rsidRPr="00B710E2">
        <w:rPr>
          <w:rFonts w:ascii="Times New Roman" w:hAnsi="Times New Roman" w:cs="Times New Roman"/>
          <w:sz w:val="24"/>
          <w:szCs w:val="24"/>
        </w:rPr>
        <w:t>;</w:t>
      </w:r>
    </w:p>
    <w:p w14:paraId="1298B6C6"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 xml:space="preserve">apstādījumu kopšanas darbus (koku vainagu veidošana, </w:t>
      </w:r>
      <w:proofErr w:type="spellStart"/>
      <w:r w:rsidRPr="00B710E2">
        <w:rPr>
          <w:rFonts w:ascii="Times New Roman" w:hAnsi="Times New Roman" w:cs="Times New Roman"/>
          <w:sz w:val="24"/>
          <w:szCs w:val="24"/>
        </w:rPr>
        <w:t>apdobes</w:t>
      </w:r>
      <w:proofErr w:type="spellEnd"/>
      <w:r w:rsidRPr="00B710E2">
        <w:rPr>
          <w:rFonts w:ascii="Times New Roman" w:hAnsi="Times New Roman" w:cs="Times New Roman"/>
          <w:sz w:val="24"/>
          <w:szCs w:val="24"/>
        </w:rPr>
        <w:t xml:space="preserve"> veidošana, stumbra aizsardzības sistēmu izmantošana u.c.) veikt, ievērojot ielas vai kvartāla robežās valdošo raksturīgo ainavu.</w:t>
      </w:r>
    </w:p>
    <w:p w14:paraId="07A895C3" w14:textId="77777777" w:rsidR="004E0525" w:rsidRPr="00B710E2" w:rsidRDefault="004E0525" w:rsidP="004E0525">
      <w:pPr>
        <w:pStyle w:val="BodyText"/>
        <w:numPr>
          <w:ilvl w:val="0"/>
          <w:numId w:val="3"/>
        </w:numPr>
        <w:tabs>
          <w:tab w:val="left" w:pos="426"/>
          <w:tab w:val="left" w:pos="993"/>
        </w:tabs>
        <w:spacing w:after="0"/>
        <w:ind w:hanging="720"/>
        <w:jc w:val="both"/>
        <w:rPr>
          <w:rFonts w:ascii="Times New Roman" w:hAnsi="Times New Roman" w:cs="Times New Roman"/>
          <w:sz w:val="24"/>
          <w:szCs w:val="24"/>
        </w:rPr>
      </w:pPr>
      <w:r w:rsidRPr="00B710E2">
        <w:rPr>
          <w:rFonts w:ascii="Times New Roman" w:hAnsi="Times New Roman" w:cs="Times New Roman"/>
          <w:sz w:val="24"/>
          <w:szCs w:val="24"/>
        </w:rPr>
        <w:t xml:space="preserve"> </w:t>
      </w:r>
      <w:r>
        <w:rPr>
          <w:rFonts w:ascii="Times New Roman" w:hAnsi="Times New Roman" w:cs="Times New Roman"/>
          <w:sz w:val="24"/>
          <w:szCs w:val="24"/>
        </w:rPr>
        <w:t>Publiskajos apstādījumos</w:t>
      </w:r>
      <w:r w:rsidRPr="00B710E2">
        <w:rPr>
          <w:rFonts w:ascii="Times New Roman" w:hAnsi="Times New Roman" w:cs="Times New Roman"/>
          <w:sz w:val="24"/>
          <w:szCs w:val="24"/>
        </w:rPr>
        <w:t xml:space="preserve"> aizliegts:</w:t>
      </w:r>
    </w:p>
    <w:p w14:paraId="6986066C"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veikt jebkādas darbības, kas bojā apstādījumus;</w:t>
      </w:r>
    </w:p>
    <w:p w14:paraId="55B139FF"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patvaļīgi nocirst kokus, izņemot normatīvajos aktos noteiktos gadījumos;</w:t>
      </w:r>
    </w:p>
    <w:p w14:paraId="0B0AC089"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 xml:space="preserve">bojāt kokus (lauzt zarus, plēst mizu, bojāt sakņu sistēmu, neprofesionāli apzāģēt vainagu, mehāniski, ķīmiski vai citādā veidā ietekmēt koka </w:t>
      </w:r>
      <w:proofErr w:type="spellStart"/>
      <w:r w:rsidRPr="00B710E2">
        <w:rPr>
          <w:rFonts w:ascii="Times New Roman" w:hAnsi="Times New Roman" w:cs="Times New Roman"/>
          <w:sz w:val="24"/>
          <w:szCs w:val="24"/>
        </w:rPr>
        <w:t>augtspēju</w:t>
      </w:r>
      <w:proofErr w:type="spellEnd"/>
      <w:r w:rsidRPr="00B710E2">
        <w:rPr>
          <w:rFonts w:ascii="Times New Roman" w:hAnsi="Times New Roman" w:cs="Times New Roman"/>
          <w:sz w:val="24"/>
          <w:szCs w:val="24"/>
        </w:rPr>
        <w:t>);</w:t>
      </w:r>
    </w:p>
    <w:p w14:paraId="3688F387"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 xml:space="preserve">apkraut vai apbērt kokus, kā arī atkailināt to sakņu sistēmu; </w:t>
      </w:r>
    </w:p>
    <w:p w14:paraId="3EF35EE1" w14:textId="77777777" w:rsidR="004E0525" w:rsidRPr="00B710E2"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B710E2">
        <w:rPr>
          <w:rFonts w:ascii="Times New Roman" w:hAnsi="Times New Roman" w:cs="Times New Roman"/>
          <w:sz w:val="24"/>
          <w:szCs w:val="24"/>
        </w:rPr>
        <w:t>veikt koku galotņošanu;</w:t>
      </w:r>
    </w:p>
    <w:p w14:paraId="198BB99A" w14:textId="77777777" w:rsidR="004E0525" w:rsidRPr="00CC0EE0"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CC0EE0">
        <w:rPr>
          <w:rFonts w:ascii="Times New Roman" w:hAnsi="Times New Roman" w:cs="Times New Roman"/>
          <w:sz w:val="24"/>
          <w:szCs w:val="24"/>
        </w:rPr>
        <w:t>veidojot vainagu, samazināt lapotni vairāk kā par 30%;</w:t>
      </w:r>
    </w:p>
    <w:p w14:paraId="205C16F3" w14:textId="77777777"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sidRPr="00CC0EE0">
        <w:rPr>
          <w:rFonts w:ascii="Times New Roman" w:hAnsi="Times New Roman" w:cs="Times New Roman"/>
          <w:sz w:val="24"/>
          <w:szCs w:val="24"/>
        </w:rPr>
        <w:t>braukt un novietot transportlīdzekļus, ja tas nav saistīts ar apstādījumu apsaimniekošanu.</w:t>
      </w:r>
    </w:p>
    <w:p w14:paraId="07E91F21" w14:textId="77777777" w:rsidR="004E0525" w:rsidRPr="00872977" w:rsidRDefault="004E0525" w:rsidP="004E0525">
      <w:pPr>
        <w:pStyle w:val="BodyText"/>
        <w:numPr>
          <w:ilvl w:val="1"/>
          <w:numId w:val="3"/>
        </w:numPr>
        <w:spacing w:after="0"/>
        <w:ind w:left="1418" w:hanging="992"/>
        <w:jc w:val="both"/>
        <w:rPr>
          <w:rFonts w:ascii="Times New Roman" w:hAnsi="Times New Roman" w:cs="Times New Roman"/>
          <w:sz w:val="24"/>
          <w:szCs w:val="24"/>
        </w:rPr>
      </w:pPr>
      <w:r>
        <w:rPr>
          <w:rFonts w:ascii="Times New Roman" w:hAnsi="Times New Roman" w:cs="Times New Roman"/>
          <w:sz w:val="24"/>
          <w:szCs w:val="24"/>
        </w:rPr>
        <w:t>k</w:t>
      </w:r>
      <w:r w:rsidRPr="00872977">
        <w:rPr>
          <w:rFonts w:ascii="Times New Roman" w:hAnsi="Times New Roman" w:cs="Times New Roman"/>
          <w:sz w:val="24"/>
          <w:szCs w:val="24"/>
        </w:rPr>
        <w:t>opt vai veidot koku vainagus bez pašvaldības vides speciālista vai ainavu arhitekta saskaņojuma, kā arī patvaļīgi veidot apstādījumus.</w:t>
      </w:r>
    </w:p>
    <w:p w14:paraId="155BE6F8" w14:textId="6432C18A" w:rsidR="004E0525" w:rsidRPr="00C9240D" w:rsidRDefault="004E0525" w:rsidP="004E0525">
      <w:pPr>
        <w:pStyle w:val="BodyText"/>
        <w:numPr>
          <w:ilvl w:val="0"/>
          <w:numId w:val="3"/>
        </w:numPr>
        <w:spacing w:after="0"/>
        <w:ind w:left="426" w:hanging="426"/>
        <w:jc w:val="both"/>
        <w:rPr>
          <w:rFonts w:ascii="Times New Roman" w:hAnsi="Times New Roman" w:cs="Times New Roman"/>
          <w:sz w:val="24"/>
          <w:szCs w:val="24"/>
        </w:rPr>
      </w:pPr>
      <w:r w:rsidRPr="00CC0EE0">
        <w:rPr>
          <w:rFonts w:ascii="Times New Roman" w:hAnsi="Times New Roman" w:cs="Times New Roman"/>
          <w:sz w:val="24"/>
          <w:szCs w:val="24"/>
        </w:rPr>
        <w:t>Vietās, kur izstrādāti detālplānojumi ainavu</w:t>
      </w:r>
      <w:r>
        <w:rPr>
          <w:rFonts w:ascii="Times New Roman" w:hAnsi="Times New Roman" w:cs="Times New Roman"/>
          <w:sz w:val="24"/>
          <w:szCs w:val="24"/>
        </w:rPr>
        <w:t xml:space="preserve"> un apstādījumu aizsardzībai, </w:t>
      </w:r>
      <w:r w:rsidR="00125DCF" w:rsidRPr="00872977">
        <w:rPr>
          <w:rFonts w:ascii="Times New Roman" w:hAnsi="Times New Roman" w:cs="Times New Roman"/>
          <w:sz w:val="24"/>
          <w:szCs w:val="24"/>
        </w:rPr>
        <w:t>Atbildīgaj</w:t>
      </w:r>
      <w:r w:rsidR="00125DCF">
        <w:rPr>
          <w:rFonts w:ascii="Times New Roman" w:hAnsi="Times New Roman" w:cs="Times New Roman"/>
          <w:sz w:val="24"/>
          <w:szCs w:val="24"/>
        </w:rPr>
        <w:t>ā</w:t>
      </w:r>
      <w:r w:rsidR="00125DCF" w:rsidRPr="00872977">
        <w:rPr>
          <w:rFonts w:ascii="Times New Roman" w:hAnsi="Times New Roman" w:cs="Times New Roman"/>
          <w:sz w:val="24"/>
          <w:szCs w:val="24"/>
        </w:rPr>
        <w:t xml:space="preserve"> persona </w:t>
      </w:r>
      <w:r w:rsidR="00125DCF">
        <w:rPr>
          <w:rFonts w:ascii="Times New Roman" w:hAnsi="Times New Roman" w:cs="Times New Roman"/>
          <w:sz w:val="24"/>
          <w:szCs w:val="24"/>
        </w:rPr>
        <w:t xml:space="preserve">nodrošina </w:t>
      </w:r>
      <w:r>
        <w:rPr>
          <w:rFonts w:ascii="Times New Roman" w:hAnsi="Times New Roman" w:cs="Times New Roman"/>
          <w:sz w:val="24"/>
          <w:szCs w:val="24"/>
        </w:rPr>
        <w:t>šajos detālplānojumos noteikto nosacījumu</w:t>
      </w:r>
      <w:r w:rsidR="00125DCF">
        <w:rPr>
          <w:rFonts w:ascii="Times New Roman" w:hAnsi="Times New Roman" w:cs="Times New Roman"/>
          <w:sz w:val="24"/>
          <w:szCs w:val="24"/>
        </w:rPr>
        <w:t xml:space="preserve"> ievērošanu</w:t>
      </w:r>
      <w:r>
        <w:rPr>
          <w:rFonts w:ascii="Times New Roman" w:hAnsi="Times New Roman" w:cs="Times New Roman"/>
          <w:sz w:val="24"/>
          <w:szCs w:val="24"/>
        </w:rPr>
        <w:t>.</w:t>
      </w:r>
    </w:p>
    <w:p w14:paraId="01B8717E" w14:textId="77777777" w:rsidR="004E0525" w:rsidRDefault="004E0525" w:rsidP="004E0525">
      <w:pPr>
        <w:pStyle w:val="Noklustais"/>
        <w:ind w:left="720"/>
        <w:jc w:val="both"/>
        <w:rPr>
          <w:b/>
          <w:sz w:val="24"/>
          <w:szCs w:val="24"/>
        </w:rPr>
      </w:pPr>
    </w:p>
    <w:p w14:paraId="1BE6A77F" w14:textId="77777777" w:rsidR="004E0525" w:rsidRDefault="004E0525" w:rsidP="004E0525">
      <w:pPr>
        <w:pStyle w:val="Noklustais"/>
        <w:numPr>
          <w:ilvl w:val="0"/>
          <w:numId w:val="2"/>
        </w:numPr>
        <w:jc w:val="center"/>
        <w:rPr>
          <w:b/>
          <w:sz w:val="24"/>
          <w:szCs w:val="24"/>
        </w:rPr>
      </w:pPr>
      <w:r>
        <w:rPr>
          <w:b/>
          <w:sz w:val="24"/>
          <w:szCs w:val="24"/>
        </w:rPr>
        <w:t>Koku ciršanas izvērtēšanas un koku</w:t>
      </w:r>
    </w:p>
    <w:p w14:paraId="7AB479DE" w14:textId="0A37BC5A" w:rsidR="004E0525" w:rsidRDefault="004E0525" w:rsidP="004E0525">
      <w:pPr>
        <w:pStyle w:val="Noklustais"/>
        <w:ind w:left="720"/>
        <w:jc w:val="center"/>
        <w:rPr>
          <w:b/>
          <w:sz w:val="24"/>
          <w:szCs w:val="24"/>
        </w:rPr>
      </w:pPr>
      <w:r>
        <w:rPr>
          <w:b/>
          <w:sz w:val="24"/>
          <w:szCs w:val="24"/>
        </w:rPr>
        <w:t>ciršanas atļauju izsniegšanas kārtība</w:t>
      </w:r>
    </w:p>
    <w:p w14:paraId="78B43C78" w14:textId="77777777" w:rsidR="004E0525" w:rsidRPr="001E1561" w:rsidRDefault="004E0525" w:rsidP="004E0525">
      <w:pPr>
        <w:pStyle w:val="Noklustais"/>
        <w:ind w:left="720"/>
        <w:jc w:val="center"/>
        <w:rPr>
          <w:b/>
          <w:sz w:val="24"/>
          <w:szCs w:val="24"/>
        </w:rPr>
      </w:pPr>
    </w:p>
    <w:p w14:paraId="29582507" w14:textId="039A2BF1" w:rsidR="004E0525" w:rsidRDefault="002F2E3E" w:rsidP="00E83D22">
      <w:pPr>
        <w:pStyle w:val="Noklustais"/>
        <w:numPr>
          <w:ilvl w:val="0"/>
          <w:numId w:val="3"/>
        </w:numPr>
        <w:ind w:left="426" w:hanging="426"/>
        <w:jc w:val="both"/>
        <w:rPr>
          <w:bCs/>
          <w:sz w:val="24"/>
          <w:szCs w:val="24"/>
        </w:rPr>
      </w:pPr>
      <w:r>
        <w:rPr>
          <w:bCs/>
          <w:sz w:val="24"/>
          <w:szCs w:val="24"/>
        </w:rPr>
        <w:t>Lai saņemtu koku ciršanas atļauju ārpus meža augošu koku ciršanai, zemes īpašnieks vai tiesiskais valdītājs iesniedz Komisijai iesniegumu</w:t>
      </w:r>
      <w:r w:rsidR="00125DCF">
        <w:rPr>
          <w:bCs/>
          <w:sz w:val="24"/>
          <w:szCs w:val="24"/>
        </w:rPr>
        <w:t>, aizpildot Saistošo noteikumu pielikumā esošo</w:t>
      </w:r>
      <w:r>
        <w:rPr>
          <w:bCs/>
          <w:sz w:val="24"/>
          <w:szCs w:val="24"/>
        </w:rPr>
        <w:t xml:space="preserve"> iesnieguma</w:t>
      </w:r>
      <w:r w:rsidR="00125DCF">
        <w:rPr>
          <w:bCs/>
          <w:sz w:val="24"/>
          <w:szCs w:val="24"/>
        </w:rPr>
        <w:t xml:space="preserve"> veidlapu</w:t>
      </w:r>
      <w:r w:rsidR="0024398E">
        <w:rPr>
          <w:bCs/>
          <w:sz w:val="24"/>
          <w:szCs w:val="24"/>
        </w:rPr>
        <w:t xml:space="preserve"> </w:t>
      </w:r>
      <w:r w:rsidR="00334ADB">
        <w:rPr>
          <w:bCs/>
          <w:sz w:val="24"/>
          <w:szCs w:val="24"/>
        </w:rPr>
        <w:t>(</w:t>
      </w:r>
      <w:r w:rsidR="00125DCF">
        <w:rPr>
          <w:bCs/>
          <w:sz w:val="24"/>
          <w:szCs w:val="24"/>
        </w:rPr>
        <w:t>P</w:t>
      </w:r>
      <w:r w:rsidR="00334ADB">
        <w:rPr>
          <w:bCs/>
          <w:sz w:val="24"/>
          <w:szCs w:val="24"/>
        </w:rPr>
        <w:t>ielikum</w:t>
      </w:r>
      <w:r w:rsidR="00125DCF">
        <w:rPr>
          <w:bCs/>
          <w:sz w:val="24"/>
          <w:szCs w:val="24"/>
        </w:rPr>
        <w:t>s Nr.1</w:t>
      </w:r>
      <w:r w:rsidR="00334ADB">
        <w:rPr>
          <w:bCs/>
          <w:sz w:val="24"/>
          <w:szCs w:val="24"/>
        </w:rPr>
        <w:t>)</w:t>
      </w:r>
      <w:r w:rsidR="004E0525">
        <w:rPr>
          <w:bCs/>
          <w:sz w:val="24"/>
          <w:szCs w:val="24"/>
        </w:rPr>
        <w:t>, kur</w:t>
      </w:r>
      <w:r w:rsidR="00E83D22">
        <w:rPr>
          <w:bCs/>
          <w:sz w:val="24"/>
          <w:szCs w:val="24"/>
        </w:rPr>
        <w:t>ā</w:t>
      </w:r>
      <w:r w:rsidR="004E0525">
        <w:rPr>
          <w:bCs/>
          <w:sz w:val="24"/>
          <w:szCs w:val="24"/>
        </w:rPr>
        <w:t xml:space="preserve"> norādīts:</w:t>
      </w:r>
    </w:p>
    <w:p w14:paraId="3591579C" w14:textId="77777777" w:rsidR="004E0525" w:rsidRDefault="004E0525" w:rsidP="004E0525">
      <w:pPr>
        <w:pStyle w:val="Noklustais"/>
        <w:numPr>
          <w:ilvl w:val="1"/>
          <w:numId w:val="3"/>
        </w:numPr>
        <w:ind w:left="1418" w:hanging="992"/>
        <w:jc w:val="both"/>
        <w:rPr>
          <w:bCs/>
          <w:sz w:val="24"/>
          <w:szCs w:val="24"/>
        </w:rPr>
      </w:pPr>
      <w:r>
        <w:rPr>
          <w:bCs/>
          <w:sz w:val="24"/>
          <w:szCs w:val="24"/>
        </w:rPr>
        <w:t>iesniedzēja kontaktinformācija;</w:t>
      </w:r>
    </w:p>
    <w:p w14:paraId="23DABBE3" w14:textId="77777777" w:rsidR="004E0525" w:rsidRDefault="004E0525" w:rsidP="004E0525">
      <w:pPr>
        <w:pStyle w:val="Noklustais"/>
        <w:numPr>
          <w:ilvl w:val="1"/>
          <w:numId w:val="3"/>
        </w:numPr>
        <w:ind w:left="1418" w:hanging="992"/>
        <w:jc w:val="both"/>
        <w:rPr>
          <w:bCs/>
          <w:sz w:val="24"/>
          <w:szCs w:val="24"/>
        </w:rPr>
      </w:pPr>
      <w:r>
        <w:rPr>
          <w:bCs/>
          <w:sz w:val="24"/>
          <w:szCs w:val="24"/>
        </w:rPr>
        <w:t>zemes vienības, kurā paredzēta koku ciršana, adrese un kadastra apzīmējums;</w:t>
      </w:r>
    </w:p>
    <w:p w14:paraId="1966C07E" w14:textId="58D22060" w:rsidR="004E0525" w:rsidRDefault="004E0525" w:rsidP="004E0525">
      <w:pPr>
        <w:pStyle w:val="Noklustais"/>
        <w:numPr>
          <w:ilvl w:val="1"/>
          <w:numId w:val="3"/>
        </w:numPr>
        <w:ind w:left="1418" w:hanging="992"/>
        <w:jc w:val="both"/>
        <w:rPr>
          <w:bCs/>
          <w:sz w:val="24"/>
          <w:szCs w:val="24"/>
        </w:rPr>
      </w:pPr>
      <w:r>
        <w:rPr>
          <w:bCs/>
          <w:sz w:val="24"/>
          <w:szCs w:val="24"/>
        </w:rPr>
        <w:t>ciršanai paredzēto koku suga, skaits, ciršanas iemesls un koka stumbra apkārtmērs</w:t>
      </w:r>
      <w:r w:rsidR="00F3065F">
        <w:rPr>
          <w:bCs/>
          <w:sz w:val="24"/>
          <w:szCs w:val="24"/>
        </w:rPr>
        <w:t>, kas</w:t>
      </w:r>
      <w:r>
        <w:rPr>
          <w:bCs/>
          <w:sz w:val="24"/>
          <w:szCs w:val="24"/>
        </w:rPr>
        <w:t xml:space="preserve"> mērīts 1,3 m augstumā no sakņu kakla;</w:t>
      </w:r>
    </w:p>
    <w:p w14:paraId="15F37120" w14:textId="77777777" w:rsidR="004E0525" w:rsidRDefault="004E0525" w:rsidP="004E0525">
      <w:pPr>
        <w:pStyle w:val="Noklustais"/>
        <w:numPr>
          <w:ilvl w:val="1"/>
          <w:numId w:val="3"/>
        </w:numPr>
        <w:ind w:left="1418" w:hanging="992"/>
        <w:jc w:val="both"/>
        <w:rPr>
          <w:bCs/>
          <w:sz w:val="24"/>
          <w:szCs w:val="24"/>
        </w:rPr>
      </w:pPr>
      <w:r>
        <w:rPr>
          <w:bCs/>
          <w:sz w:val="24"/>
          <w:szCs w:val="24"/>
        </w:rPr>
        <w:t>īpašuma vai valdījuma tiesības apliecinoši dokumenti, ja attiecīgā informācija nav pieejama valsts informācijas sistēmās;</w:t>
      </w:r>
    </w:p>
    <w:p w14:paraId="374799D0" w14:textId="110A08EC" w:rsidR="004E0525" w:rsidRDefault="002F2E3E" w:rsidP="004E0525">
      <w:pPr>
        <w:pStyle w:val="Noklustais"/>
        <w:numPr>
          <w:ilvl w:val="1"/>
          <w:numId w:val="3"/>
        </w:numPr>
        <w:ind w:left="1418" w:hanging="992"/>
        <w:jc w:val="both"/>
        <w:rPr>
          <w:bCs/>
          <w:sz w:val="24"/>
          <w:szCs w:val="24"/>
        </w:rPr>
      </w:pPr>
      <w:r>
        <w:rPr>
          <w:bCs/>
          <w:sz w:val="24"/>
          <w:szCs w:val="24"/>
        </w:rPr>
        <w:t xml:space="preserve">daudzdzīvokļu dzīvojamās mājas </w:t>
      </w:r>
      <w:r w:rsidR="004E0525">
        <w:rPr>
          <w:bCs/>
          <w:sz w:val="24"/>
          <w:szCs w:val="24"/>
        </w:rPr>
        <w:t>daudzdzīvokļu dzīvojamās mājas dzīvokļu īpašnieku kopības lēmums par koku ciršanu</w:t>
      </w:r>
      <w:r>
        <w:rPr>
          <w:bCs/>
          <w:sz w:val="24"/>
          <w:szCs w:val="24"/>
        </w:rPr>
        <w:t>, ja koku ciršana paredzēta daudzdzīvokļu dzīvojamai mājai piederošā zemes vienībā</w:t>
      </w:r>
      <w:r w:rsidR="004E0525">
        <w:rPr>
          <w:bCs/>
          <w:sz w:val="24"/>
          <w:szCs w:val="24"/>
        </w:rPr>
        <w:t>;</w:t>
      </w:r>
    </w:p>
    <w:p w14:paraId="50E49B73" w14:textId="77777777" w:rsidR="004E0525" w:rsidRDefault="004E0525" w:rsidP="004E0525">
      <w:pPr>
        <w:pStyle w:val="Noklustais"/>
        <w:numPr>
          <w:ilvl w:val="1"/>
          <w:numId w:val="3"/>
        </w:numPr>
        <w:ind w:left="1418" w:hanging="992"/>
        <w:jc w:val="both"/>
        <w:rPr>
          <w:bCs/>
          <w:sz w:val="24"/>
          <w:szCs w:val="24"/>
        </w:rPr>
      </w:pPr>
      <w:r>
        <w:rPr>
          <w:bCs/>
          <w:sz w:val="24"/>
          <w:szCs w:val="24"/>
        </w:rPr>
        <w:t>kopīpašuma gadījumā, visu kopīpašnieku saskaņojums;</w:t>
      </w:r>
    </w:p>
    <w:p w14:paraId="6D2C7147" w14:textId="77777777" w:rsidR="004E0525" w:rsidRDefault="004E0525" w:rsidP="004E0525">
      <w:pPr>
        <w:pStyle w:val="Noklustais"/>
        <w:numPr>
          <w:ilvl w:val="1"/>
          <w:numId w:val="3"/>
        </w:numPr>
        <w:ind w:left="1418" w:hanging="992"/>
        <w:jc w:val="both"/>
        <w:rPr>
          <w:bCs/>
          <w:sz w:val="24"/>
          <w:szCs w:val="24"/>
        </w:rPr>
      </w:pPr>
      <w:r>
        <w:rPr>
          <w:bCs/>
          <w:sz w:val="24"/>
          <w:szCs w:val="24"/>
        </w:rPr>
        <w:t>nepieciešamības gadījumā, eksperta atzinums;</w:t>
      </w:r>
    </w:p>
    <w:p w14:paraId="5D029D36" w14:textId="4C947858" w:rsidR="004E0525" w:rsidRPr="007B464C" w:rsidRDefault="004E0525" w:rsidP="004E0525">
      <w:pPr>
        <w:pStyle w:val="Noklustais"/>
        <w:numPr>
          <w:ilvl w:val="1"/>
          <w:numId w:val="3"/>
        </w:numPr>
        <w:ind w:left="1418" w:hanging="992"/>
        <w:jc w:val="both"/>
        <w:rPr>
          <w:bCs/>
          <w:sz w:val="24"/>
          <w:szCs w:val="24"/>
        </w:rPr>
      </w:pPr>
      <w:r>
        <w:rPr>
          <w:bCs/>
          <w:sz w:val="24"/>
          <w:szCs w:val="24"/>
        </w:rPr>
        <w:t>situācijas plāns, kur atzīmēts cērtamā koka novietojums</w:t>
      </w:r>
      <w:r w:rsidR="00F3065F">
        <w:rPr>
          <w:bCs/>
          <w:sz w:val="24"/>
          <w:szCs w:val="24"/>
        </w:rPr>
        <w:t>,</w:t>
      </w:r>
      <w:r>
        <w:rPr>
          <w:bCs/>
          <w:sz w:val="24"/>
          <w:szCs w:val="24"/>
        </w:rPr>
        <w:t xml:space="preserve"> </w:t>
      </w:r>
      <w:proofErr w:type="spellStart"/>
      <w:r>
        <w:rPr>
          <w:bCs/>
          <w:sz w:val="24"/>
          <w:szCs w:val="24"/>
        </w:rPr>
        <w:t>fotofiksācija</w:t>
      </w:r>
      <w:proofErr w:type="spellEnd"/>
      <w:r>
        <w:rPr>
          <w:bCs/>
          <w:sz w:val="24"/>
          <w:szCs w:val="24"/>
        </w:rPr>
        <w:t>, kurā redzami cērtamie koki, kā arī nepārprotami iemesli, kādēļ nepieciešams koku nocirst</w:t>
      </w:r>
      <w:r w:rsidR="00F3065F">
        <w:rPr>
          <w:bCs/>
          <w:sz w:val="24"/>
          <w:szCs w:val="24"/>
        </w:rPr>
        <w:t xml:space="preserve"> (bīstamības faktori, traucējums nekustamajiem īpašumiem u.c.)</w:t>
      </w:r>
      <w:r>
        <w:rPr>
          <w:bCs/>
          <w:sz w:val="24"/>
          <w:szCs w:val="24"/>
        </w:rPr>
        <w:t>.</w:t>
      </w:r>
    </w:p>
    <w:p w14:paraId="48561A86" w14:textId="77777777" w:rsidR="004E0525" w:rsidRDefault="004E0525" w:rsidP="004E0525">
      <w:pPr>
        <w:pStyle w:val="ListParagraph"/>
        <w:numPr>
          <w:ilvl w:val="0"/>
          <w:numId w:val="3"/>
        </w:numPr>
        <w:tabs>
          <w:tab w:val="left" w:pos="426"/>
        </w:tabs>
        <w:ind w:left="284" w:hanging="284"/>
        <w:jc w:val="both"/>
      </w:pPr>
      <w:r>
        <w:t>Komisija veic iesnieguma izvērtēšanu un pieņem lēmumu par:</w:t>
      </w:r>
    </w:p>
    <w:p w14:paraId="2A4474D3" w14:textId="77777777" w:rsidR="004E0525" w:rsidRDefault="004E0525" w:rsidP="004E0525">
      <w:pPr>
        <w:pStyle w:val="ListParagraph"/>
        <w:numPr>
          <w:ilvl w:val="1"/>
          <w:numId w:val="3"/>
        </w:numPr>
        <w:ind w:left="1418" w:hanging="992"/>
        <w:jc w:val="both"/>
      </w:pPr>
      <w:r>
        <w:t>zaudējumu atlīdzības apmēru par dabas daudzveidības samazināšanu saistībā ar koku ciršanu pilsētas vai ciema teritorijā;</w:t>
      </w:r>
    </w:p>
    <w:p w14:paraId="1F429CF1" w14:textId="77777777" w:rsidR="004E0525" w:rsidRDefault="004E0525" w:rsidP="004E0525">
      <w:pPr>
        <w:pStyle w:val="ListParagraph"/>
        <w:numPr>
          <w:ilvl w:val="1"/>
          <w:numId w:val="3"/>
        </w:numPr>
        <w:ind w:left="1418" w:hanging="992"/>
        <w:jc w:val="both"/>
      </w:pPr>
      <w:r>
        <w:t>publiskās apspriešanas nepieciešamību;</w:t>
      </w:r>
    </w:p>
    <w:p w14:paraId="598B9EAB" w14:textId="77777777" w:rsidR="004E0525" w:rsidRDefault="004E0525" w:rsidP="004E0525">
      <w:pPr>
        <w:pStyle w:val="ListParagraph"/>
        <w:numPr>
          <w:ilvl w:val="1"/>
          <w:numId w:val="3"/>
        </w:numPr>
        <w:ind w:left="1418" w:hanging="992"/>
        <w:jc w:val="both"/>
      </w:pPr>
      <w:r>
        <w:t>atļaujas izsniegšanu vai atteikumu izsniegt atļauju.</w:t>
      </w:r>
    </w:p>
    <w:p w14:paraId="5C52ED25" w14:textId="77777777" w:rsidR="004E0525" w:rsidRPr="001A276D" w:rsidRDefault="004E0525" w:rsidP="004E0525">
      <w:pPr>
        <w:pStyle w:val="ListParagraph"/>
        <w:numPr>
          <w:ilvl w:val="0"/>
          <w:numId w:val="3"/>
        </w:numPr>
        <w:ind w:left="426" w:hanging="426"/>
        <w:jc w:val="both"/>
      </w:pPr>
      <w:r>
        <w:t xml:space="preserve">Komisija nosaka koku kategorijas un aprēķina Zaudējumu atlīdzību par I un II kategorijas koku ciršanu. Par III kategorijas koku ciršanu zaudējumu atlīdzība netiek aprēķināta. </w:t>
      </w:r>
      <w:r w:rsidRPr="004C6F00">
        <w:rPr>
          <w:shd w:val="clear" w:color="auto" w:fill="FFFFFF"/>
        </w:rPr>
        <w:t>Ja kokam ir vairāki stumbri un stumbra celma caurmērs nav mazāks par 20 centimetriem, zaudējumu atlīdzību nosaka par katru stumbru.</w:t>
      </w:r>
    </w:p>
    <w:p w14:paraId="74609B46" w14:textId="77777777" w:rsidR="004E0525" w:rsidRDefault="004E0525" w:rsidP="004E0525">
      <w:pPr>
        <w:pStyle w:val="ListParagraph"/>
        <w:numPr>
          <w:ilvl w:val="0"/>
          <w:numId w:val="3"/>
        </w:numPr>
        <w:ind w:left="426" w:hanging="426"/>
        <w:jc w:val="both"/>
      </w:pPr>
      <w:r>
        <w:lastRenderedPageBreak/>
        <w:t>Koku ciršanas atļauja tiek izsniegta pēc zaudējumu atlīdzības par dabas daudzveidības samazināšanu samaksas. Zaudējumu atlīdzība maksājama Ogres novada pašvaldības kontā. Koku ciršanu atļauts veikt tikai pēc atļaujas saņemšanas.</w:t>
      </w:r>
    </w:p>
    <w:p w14:paraId="3931CFC8" w14:textId="77777777" w:rsidR="004E0525" w:rsidRDefault="004E0525" w:rsidP="004E0525">
      <w:pPr>
        <w:pStyle w:val="ListParagraph"/>
        <w:ind w:left="426"/>
        <w:jc w:val="both"/>
      </w:pPr>
    </w:p>
    <w:p w14:paraId="46FCEF2B" w14:textId="76D99FDB" w:rsidR="004E0525" w:rsidRDefault="004E0525" w:rsidP="004E0525">
      <w:pPr>
        <w:pStyle w:val="ListParagraph"/>
        <w:numPr>
          <w:ilvl w:val="0"/>
          <w:numId w:val="2"/>
        </w:numPr>
        <w:jc w:val="center"/>
        <w:rPr>
          <w:b/>
          <w:bCs/>
        </w:rPr>
      </w:pPr>
      <w:bookmarkStart w:id="1" w:name="_Hlk84858982"/>
      <w:r>
        <w:rPr>
          <w:b/>
          <w:bCs/>
        </w:rPr>
        <w:t>Publiskās apspriešanas procedūras</w:t>
      </w:r>
      <w:r w:rsidRPr="00F2711F">
        <w:rPr>
          <w:b/>
          <w:bCs/>
        </w:rPr>
        <w:t xml:space="preserve"> kārtība</w:t>
      </w:r>
      <w:bookmarkEnd w:id="1"/>
    </w:p>
    <w:p w14:paraId="70701158" w14:textId="77777777" w:rsidR="004E0525" w:rsidRDefault="004E0525" w:rsidP="004E0525">
      <w:pPr>
        <w:jc w:val="both"/>
        <w:rPr>
          <w:b/>
          <w:bCs/>
        </w:rPr>
      </w:pPr>
    </w:p>
    <w:p w14:paraId="16565D2D" w14:textId="77777777" w:rsidR="004E0525" w:rsidRPr="00A4334F" w:rsidRDefault="004E0525" w:rsidP="008A39A9">
      <w:pPr>
        <w:pStyle w:val="ListParagraph"/>
        <w:numPr>
          <w:ilvl w:val="0"/>
          <w:numId w:val="3"/>
        </w:numPr>
        <w:suppressAutoHyphens w:val="0"/>
        <w:ind w:left="426" w:hanging="426"/>
        <w:jc w:val="both"/>
        <w:rPr>
          <w:bCs/>
          <w:lang w:eastAsia="en-US"/>
        </w:rPr>
      </w:pPr>
      <w:r w:rsidRPr="00750CBE">
        <w:rPr>
          <w:bCs/>
          <w:lang w:eastAsia="en-US"/>
        </w:rPr>
        <w:t xml:space="preserve">Publiskās apspriešanas procedūru koku ciršanai ārpus meža </w:t>
      </w:r>
      <w:r w:rsidRPr="00872977">
        <w:rPr>
          <w:bCs/>
          <w:lang w:eastAsia="en-US"/>
        </w:rPr>
        <w:t xml:space="preserve">rīko </w:t>
      </w:r>
      <w:r w:rsidRPr="00750CBE">
        <w:rPr>
          <w:bCs/>
          <w:lang w:eastAsia="en-US"/>
        </w:rPr>
        <w:t>ar teritorijas plānojumu noteiktajās ainaviski vērtīgajās teritorijās, ainavisko skatu punktu, skatu līniju teritorijās, kā arī sabiedrībai nozīmīgā gadījumā, izņemot gadījumus, kur koku audzēšana ir aizliegta.</w:t>
      </w:r>
    </w:p>
    <w:p w14:paraId="0A4132BC" w14:textId="77777777" w:rsidR="004E0525" w:rsidRPr="00A4334F" w:rsidRDefault="004E0525" w:rsidP="008A39A9">
      <w:pPr>
        <w:numPr>
          <w:ilvl w:val="0"/>
          <w:numId w:val="3"/>
        </w:numPr>
        <w:suppressAutoHyphens w:val="0"/>
        <w:ind w:left="426" w:hanging="426"/>
        <w:jc w:val="both"/>
        <w:rPr>
          <w:bCs/>
          <w:lang w:eastAsia="en-US"/>
        </w:rPr>
      </w:pPr>
      <w:r>
        <w:rPr>
          <w:rFonts w:eastAsiaTheme="minorHAnsi" w:cstheme="minorBidi"/>
          <w:szCs w:val="22"/>
          <w:lang w:eastAsia="en-US"/>
        </w:rPr>
        <w:t>Ja notikusi būvniecības ieceres vai detālplānojuma, kurā paredzēta arī koku ciršana, publiskā apspriešana, un koku ciršana iekļauta publiskajā apspriešanā, tad papildu publiskā apspriešana saistībā ar koku ciršanu nav nepieciešama.</w:t>
      </w:r>
    </w:p>
    <w:p w14:paraId="0244104C" w14:textId="77777777" w:rsidR="004E0525" w:rsidRPr="00A4334F" w:rsidRDefault="004E0525" w:rsidP="008A39A9">
      <w:pPr>
        <w:numPr>
          <w:ilvl w:val="0"/>
          <w:numId w:val="3"/>
        </w:numPr>
        <w:suppressAutoHyphens w:val="0"/>
        <w:ind w:left="426" w:hanging="426"/>
        <w:jc w:val="both"/>
        <w:rPr>
          <w:bCs/>
          <w:lang w:eastAsia="en-US"/>
        </w:rPr>
      </w:pPr>
      <w:r w:rsidRPr="00F93257">
        <w:rPr>
          <w:rFonts w:eastAsiaTheme="minorHAnsi" w:cstheme="minorBidi"/>
          <w:szCs w:val="22"/>
          <w:lang w:eastAsia="en-US"/>
        </w:rPr>
        <w:t xml:space="preserve">Publisko apspriešanu </w:t>
      </w:r>
      <w:r>
        <w:rPr>
          <w:rFonts w:eastAsiaTheme="minorHAnsi" w:cstheme="minorBidi"/>
          <w:szCs w:val="22"/>
          <w:lang w:eastAsia="en-US"/>
        </w:rPr>
        <w:t xml:space="preserve">organizē </w:t>
      </w:r>
      <w:bookmarkStart w:id="2" w:name="_Hlk84864715"/>
      <w:r>
        <w:t>Komisija un tās termiņš nedrīkst būt īsāks kā 10 (desmit) darba dienas</w:t>
      </w:r>
      <w:r>
        <w:rPr>
          <w:rFonts w:eastAsiaTheme="minorHAnsi" w:cstheme="minorBidi"/>
          <w:szCs w:val="22"/>
          <w:lang w:eastAsia="en-US"/>
        </w:rPr>
        <w:t>.</w:t>
      </w:r>
      <w:bookmarkEnd w:id="2"/>
    </w:p>
    <w:p w14:paraId="0831D75B" w14:textId="77777777" w:rsidR="004E0525" w:rsidRPr="00A4334F"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 xml:space="preserve">Paziņojumu par publisko apspriešanu publicē Ogres novada domes interneta mājaslapā. </w:t>
      </w:r>
    </w:p>
    <w:p w14:paraId="7B1F63D2" w14:textId="77777777" w:rsidR="004E0525"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Paziņojumā par publisko apspriešanu norāda:</w:t>
      </w:r>
    </w:p>
    <w:p w14:paraId="7E457519" w14:textId="77777777" w:rsidR="004E0525" w:rsidRPr="00600FCD" w:rsidRDefault="004E0525" w:rsidP="008A39A9">
      <w:pPr>
        <w:pStyle w:val="ListParagraph"/>
        <w:numPr>
          <w:ilvl w:val="1"/>
          <w:numId w:val="3"/>
        </w:numPr>
        <w:ind w:left="567" w:hanging="142"/>
        <w:jc w:val="both"/>
        <w:rPr>
          <w:rFonts w:eastAsiaTheme="minorHAnsi" w:cstheme="minorBidi"/>
          <w:szCs w:val="22"/>
          <w:lang w:eastAsia="en-US"/>
        </w:rPr>
      </w:pPr>
      <w:r w:rsidRPr="00600FCD">
        <w:rPr>
          <w:rFonts w:eastAsiaTheme="minorHAnsi" w:cstheme="minorBidi"/>
          <w:szCs w:val="22"/>
          <w:lang w:eastAsia="en-US"/>
        </w:rPr>
        <w:t>publiskās apspriešanas termiņu;</w:t>
      </w:r>
    </w:p>
    <w:p w14:paraId="49AA40E2" w14:textId="77777777" w:rsidR="004E0525" w:rsidRPr="00600FCD" w:rsidRDefault="004E0525" w:rsidP="008A39A9">
      <w:pPr>
        <w:pStyle w:val="ListParagraph"/>
        <w:numPr>
          <w:ilvl w:val="1"/>
          <w:numId w:val="3"/>
        </w:numPr>
        <w:ind w:left="567" w:hanging="142"/>
        <w:jc w:val="both"/>
        <w:rPr>
          <w:rFonts w:eastAsiaTheme="minorHAnsi" w:cstheme="minorBidi"/>
          <w:szCs w:val="22"/>
          <w:lang w:eastAsia="en-US"/>
        </w:rPr>
      </w:pPr>
      <w:r>
        <w:rPr>
          <w:rFonts w:eastAsiaTheme="minorHAnsi" w:cstheme="minorBidi"/>
          <w:szCs w:val="22"/>
          <w:lang w:eastAsia="en-US"/>
        </w:rPr>
        <w:t>koku ciršanas ierosinātāju;</w:t>
      </w:r>
    </w:p>
    <w:p w14:paraId="2388013C"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zemesgabala, kurā plānots cirst kokus, adresi (nosaukumu), kadastra numuru;</w:t>
      </w:r>
    </w:p>
    <w:p w14:paraId="33A41A30"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 xml:space="preserve">ciršanai plānoto koku sugu, skaitu, stumbru diametrus un </w:t>
      </w:r>
      <w:proofErr w:type="spellStart"/>
      <w:r w:rsidRPr="00A4334F">
        <w:rPr>
          <w:rFonts w:eastAsiaTheme="minorHAnsi" w:cstheme="minorBidi"/>
          <w:szCs w:val="22"/>
          <w:lang w:eastAsia="en-US"/>
        </w:rPr>
        <w:t>fotofiksāciju</w:t>
      </w:r>
      <w:proofErr w:type="spellEnd"/>
      <w:r w:rsidRPr="00A4334F">
        <w:rPr>
          <w:rFonts w:eastAsiaTheme="minorHAnsi" w:cstheme="minorBidi"/>
          <w:szCs w:val="22"/>
          <w:lang w:eastAsia="en-US"/>
        </w:rPr>
        <w:t>;</w:t>
      </w:r>
    </w:p>
    <w:p w14:paraId="398D708A" w14:textId="77777777" w:rsidR="004E0525" w:rsidRPr="00A4334F" w:rsidRDefault="004E0525" w:rsidP="008A39A9">
      <w:pPr>
        <w:pStyle w:val="ListParagraph"/>
        <w:numPr>
          <w:ilvl w:val="1"/>
          <w:numId w:val="3"/>
        </w:numPr>
        <w:ind w:left="567" w:hanging="142"/>
        <w:jc w:val="both"/>
        <w:rPr>
          <w:rFonts w:eastAsiaTheme="minorHAnsi" w:cstheme="minorBidi"/>
          <w:szCs w:val="22"/>
          <w:lang w:eastAsia="en-US"/>
        </w:rPr>
      </w:pPr>
      <w:r w:rsidRPr="00A4334F">
        <w:rPr>
          <w:rFonts w:eastAsiaTheme="minorHAnsi" w:cstheme="minorBidi"/>
          <w:szCs w:val="22"/>
          <w:lang w:eastAsia="en-US"/>
        </w:rPr>
        <w:t>koku ciršanas pamatojumu.</w:t>
      </w:r>
    </w:p>
    <w:p w14:paraId="02233474" w14:textId="77777777" w:rsidR="004E0525" w:rsidRPr="00A4334F" w:rsidRDefault="004E0525" w:rsidP="008A39A9">
      <w:pPr>
        <w:numPr>
          <w:ilvl w:val="0"/>
          <w:numId w:val="3"/>
        </w:numPr>
        <w:suppressAutoHyphens w:val="0"/>
        <w:ind w:left="426" w:hanging="426"/>
        <w:jc w:val="both"/>
        <w:rPr>
          <w:rFonts w:eastAsiaTheme="minorHAnsi" w:cstheme="minorBidi"/>
          <w:szCs w:val="22"/>
          <w:lang w:eastAsia="en-US"/>
        </w:rPr>
      </w:pPr>
      <w:bookmarkStart w:id="3" w:name="p-463747"/>
      <w:bookmarkStart w:id="4" w:name="p16.1"/>
      <w:bookmarkStart w:id="5" w:name="p-503175"/>
      <w:bookmarkEnd w:id="3"/>
      <w:bookmarkEnd w:id="4"/>
      <w:bookmarkEnd w:id="5"/>
      <w:r>
        <w:rPr>
          <w:rFonts w:eastAsiaTheme="minorHAnsi" w:cstheme="minorBidi"/>
          <w:szCs w:val="22"/>
          <w:lang w:eastAsia="en-US"/>
        </w:rPr>
        <w:t xml:space="preserve">Publiskās apspriešanas procedūra uzskatāma par notikušu arī tad, ja publiskās apspriešanas laikā nav saņemts neviens sabiedrības ierosinājums. </w:t>
      </w:r>
    </w:p>
    <w:p w14:paraId="1BA00336" w14:textId="77777777" w:rsidR="004E0525" w:rsidRDefault="004E0525" w:rsidP="008A39A9">
      <w:pPr>
        <w:numPr>
          <w:ilvl w:val="0"/>
          <w:numId w:val="3"/>
        </w:numPr>
        <w:suppressAutoHyphens w:val="0"/>
        <w:ind w:left="426" w:hanging="426"/>
        <w:jc w:val="both"/>
        <w:rPr>
          <w:rFonts w:eastAsiaTheme="minorHAnsi" w:cstheme="minorBidi"/>
          <w:szCs w:val="22"/>
          <w:lang w:eastAsia="en-US"/>
        </w:rPr>
      </w:pPr>
      <w:r>
        <w:rPr>
          <w:rFonts w:eastAsiaTheme="minorHAnsi" w:cstheme="minorBidi"/>
          <w:szCs w:val="22"/>
          <w:lang w:eastAsia="en-US"/>
        </w:rPr>
        <w:t>Komisija nodrošina p</w:t>
      </w:r>
      <w:r w:rsidRPr="00600FCD">
        <w:rPr>
          <w:rFonts w:eastAsiaTheme="minorHAnsi" w:cstheme="minorBidi"/>
          <w:szCs w:val="22"/>
          <w:lang w:eastAsia="en-US"/>
        </w:rPr>
        <w:t xml:space="preserve">aziņojumu par koku ciršanas publisko apspriešanu, </w:t>
      </w:r>
      <w:r w:rsidRPr="00872977">
        <w:rPr>
          <w:rFonts w:eastAsiaTheme="minorHAnsi" w:cstheme="minorBidi"/>
          <w:szCs w:val="22"/>
          <w:lang w:eastAsia="en-US"/>
        </w:rPr>
        <w:t>kā arī informācij</w:t>
      </w:r>
      <w:r>
        <w:rPr>
          <w:rFonts w:eastAsiaTheme="minorHAnsi" w:cstheme="minorBidi"/>
          <w:szCs w:val="22"/>
          <w:lang w:eastAsia="en-US"/>
        </w:rPr>
        <w:t>as</w:t>
      </w:r>
      <w:r w:rsidRPr="00872977">
        <w:rPr>
          <w:rFonts w:eastAsiaTheme="minorHAnsi" w:cstheme="minorBidi"/>
          <w:szCs w:val="22"/>
          <w:lang w:eastAsia="en-US"/>
        </w:rPr>
        <w:t xml:space="preserve"> par pieņemt</w:t>
      </w:r>
      <w:r>
        <w:rPr>
          <w:rFonts w:eastAsiaTheme="minorHAnsi" w:cstheme="minorBidi"/>
          <w:szCs w:val="22"/>
          <w:lang w:eastAsia="en-US"/>
        </w:rPr>
        <w:t>iem</w:t>
      </w:r>
      <w:r w:rsidRPr="00872977">
        <w:rPr>
          <w:rFonts w:eastAsiaTheme="minorHAnsi" w:cstheme="minorBidi"/>
          <w:szCs w:val="22"/>
          <w:lang w:eastAsia="en-US"/>
        </w:rPr>
        <w:t xml:space="preserve"> lēmum</w:t>
      </w:r>
      <w:r>
        <w:rPr>
          <w:rFonts w:eastAsiaTheme="minorHAnsi" w:cstheme="minorBidi"/>
          <w:szCs w:val="22"/>
          <w:lang w:eastAsia="en-US"/>
        </w:rPr>
        <w:t>iem</w:t>
      </w:r>
      <w:r w:rsidRPr="00600FCD">
        <w:rPr>
          <w:rFonts w:eastAsiaTheme="minorHAnsi" w:cstheme="minorBidi"/>
          <w:szCs w:val="22"/>
          <w:lang w:eastAsia="en-US"/>
        </w:rPr>
        <w:t xml:space="preserve"> kur</w:t>
      </w:r>
      <w:r>
        <w:rPr>
          <w:rFonts w:eastAsiaTheme="minorHAnsi" w:cstheme="minorBidi"/>
          <w:szCs w:val="22"/>
          <w:lang w:eastAsia="en-US"/>
        </w:rPr>
        <w:t>os</w:t>
      </w:r>
      <w:r w:rsidRPr="00600FCD">
        <w:rPr>
          <w:rFonts w:eastAsiaTheme="minorHAnsi" w:cstheme="minorBidi"/>
          <w:szCs w:val="22"/>
          <w:lang w:eastAsia="en-US"/>
        </w:rPr>
        <w:t xml:space="preserve"> izmantoti publiskās apspriešanas rezultāti, ievieto</w:t>
      </w:r>
      <w:r>
        <w:rPr>
          <w:rFonts w:eastAsiaTheme="minorHAnsi" w:cstheme="minorBidi"/>
          <w:szCs w:val="22"/>
          <w:lang w:eastAsia="en-US"/>
        </w:rPr>
        <w:t>šanu</w:t>
      </w:r>
      <w:r w:rsidRPr="00600FCD">
        <w:rPr>
          <w:rFonts w:eastAsiaTheme="minorHAnsi" w:cstheme="minorBidi"/>
          <w:szCs w:val="22"/>
          <w:lang w:eastAsia="en-US"/>
        </w:rPr>
        <w:t xml:space="preserve"> pašvaldības mājas lapā. </w:t>
      </w:r>
    </w:p>
    <w:p w14:paraId="64A7E384" w14:textId="77777777" w:rsidR="004E0525" w:rsidRDefault="004E0525" w:rsidP="004E0525">
      <w:pPr>
        <w:jc w:val="both"/>
      </w:pPr>
    </w:p>
    <w:p w14:paraId="17D038F0" w14:textId="15D6973D" w:rsidR="004E0525" w:rsidRDefault="004E0525" w:rsidP="004E0525">
      <w:pPr>
        <w:pStyle w:val="ListParagraph"/>
        <w:numPr>
          <w:ilvl w:val="0"/>
          <w:numId w:val="2"/>
        </w:numPr>
        <w:jc w:val="center"/>
        <w:rPr>
          <w:b/>
          <w:bCs/>
        </w:rPr>
      </w:pPr>
      <w:r>
        <w:rPr>
          <w:b/>
          <w:bCs/>
        </w:rPr>
        <w:t>Noteikumi būvdarbiem</w:t>
      </w:r>
    </w:p>
    <w:p w14:paraId="2A251DF0" w14:textId="77777777" w:rsidR="004E0525" w:rsidRPr="00437289" w:rsidRDefault="004E0525" w:rsidP="004E0525"/>
    <w:p w14:paraId="6CFA565A" w14:textId="1525D21A" w:rsidR="004E0525" w:rsidRDefault="004E0525" w:rsidP="008A39A9">
      <w:pPr>
        <w:pStyle w:val="ListParagraph"/>
        <w:numPr>
          <w:ilvl w:val="0"/>
          <w:numId w:val="3"/>
        </w:numPr>
        <w:ind w:left="426" w:hanging="426"/>
        <w:jc w:val="both"/>
      </w:pPr>
      <w:r>
        <w:t xml:space="preserve">Veicot projektēšanu un būvdarbus, papildus </w:t>
      </w:r>
      <w:r w:rsidR="0024398E">
        <w:t xml:space="preserve">Ogres novada </w:t>
      </w:r>
      <w:r>
        <w:t xml:space="preserve">pašvaldības </w:t>
      </w:r>
      <w:r w:rsidR="0024398E">
        <w:t>teritorijas a</w:t>
      </w:r>
      <w:r>
        <w:t xml:space="preserve">pbūves noteikumos noteiktajam, jāievēro </w:t>
      </w:r>
      <w:r w:rsidR="0024398E">
        <w:t xml:space="preserve">Saistošo noteikumu Pielikumā Nr.2 noteiktie </w:t>
      </w:r>
      <w:r>
        <w:t>attālumi no būvēm</w:t>
      </w:r>
      <w:r w:rsidRPr="00437289">
        <w:t xml:space="preserve"> </w:t>
      </w:r>
      <w:r>
        <w:t>līdz</w:t>
      </w:r>
      <w:r w:rsidRPr="00437289">
        <w:t xml:space="preserve"> </w:t>
      </w:r>
      <w:r>
        <w:t>kokiem</w:t>
      </w:r>
      <w:r w:rsidR="0024398E">
        <w:t>.</w:t>
      </w:r>
    </w:p>
    <w:p w14:paraId="642F4EF2"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Izvērtējot situāciju dabā, projektā var samazināt minimālo attālumu līdz kokam, ja tas nepasliktina koka augšanas apstākļus.</w:t>
      </w:r>
    </w:p>
    <w:p w14:paraId="05F47F25"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color w:val="000000"/>
          <w:sz w:val="24"/>
          <w:szCs w:val="24"/>
        </w:rPr>
        <w:t>Koka sakņu sistēmas rajonā kabeļus un cauruļvadus iegulda, nebojājot koka saknes. Ja darbu gaitā saknes tiek bojātas, bojāto sakņu galus nolīdzina un tranšeju piepilda ar auglīgu augsni.</w:t>
      </w:r>
    </w:p>
    <w:p w14:paraId="0FBE7122"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color w:val="000000"/>
          <w:sz w:val="24"/>
          <w:szCs w:val="24"/>
        </w:rPr>
        <w:t>Ierīkojot apakšzemes komunikācijas, pieļaujama komunikāciju ierīkošana zem sakņu sistēmas</w:t>
      </w:r>
      <w:r>
        <w:rPr>
          <w:rFonts w:ascii="Times New Roman" w:hAnsi="Times New Roman" w:cs="Times New Roman"/>
          <w:color w:val="000000"/>
          <w:sz w:val="24"/>
          <w:szCs w:val="24"/>
        </w:rPr>
        <w:t>,</w:t>
      </w:r>
      <w:r w:rsidRPr="00BA0486">
        <w:rPr>
          <w:rFonts w:ascii="Times New Roman" w:hAnsi="Times New Roman" w:cs="Times New Roman"/>
          <w:color w:val="000000"/>
          <w:sz w:val="24"/>
          <w:szCs w:val="24"/>
        </w:rPr>
        <w:t xml:space="preserve"> ne seklāk par 1,5 metriem zem zemes virsmas</w:t>
      </w:r>
      <w:r>
        <w:rPr>
          <w:rFonts w:ascii="Times New Roman" w:hAnsi="Times New Roman" w:cs="Times New Roman"/>
          <w:color w:val="000000"/>
          <w:sz w:val="24"/>
          <w:szCs w:val="24"/>
        </w:rPr>
        <w:t>,</w:t>
      </w:r>
      <w:r w:rsidRPr="00BA0486">
        <w:rPr>
          <w:rFonts w:ascii="Times New Roman" w:hAnsi="Times New Roman" w:cs="Times New Roman"/>
          <w:color w:val="000000"/>
          <w:sz w:val="24"/>
          <w:szCs w:val="24"/>
        </w:rPr>
        <w:t xml:space="preserve"> ar </w:t>
      </w:r>
      <w:proofErr w:type="spellStart"/>
      <w:r w:rsidRPr="00BA0486">
        <w:rPr>
          <w:rFonts w:ascii="Times New Roman" w:hAnsi="Times New Roman" w:cs="Times New Roman"/>
          <w:color w:val="000000"/>
          <w:sz w:val="24"/>
          <w:szCs w:val="24"/>
        </w:rPr>
        <w:t>caurdures</w:t>
      </w:r>
      <w:proofErr w:type="spellEnd"/>
      <w:r w:rsidRPr="00BA0486">
        <w:rPr>
          <w:rFonts w:ascii="Times New Roman" w:hAnsi="Times New Roman" w:cs="Times New Roman"/>
          <w:color w:val="000000"/>
          <w:sz w:val="24"/>
          <w:szCs w:val="24"/>
        </w:rPr>
        <w:t xml:space="preserve"> metodi.</w:t>
      </w:r>
    </w:p>
    <w:p w14:paraId="1806CBCB"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Būvlaukumu pagaidu</w:t>
      </w:r>
      <w:r w:rsidRPr="00BA0486">
        <w:rPr>
          <w:rFonts w:ascii="Times New Roman" w:hAnsi="Times New Roman" w:cs="Times New Roman"/>
          <w:color w:val="FF0000"/>
          <w:sz w:val="24"/>
          <w:szCs w:val="24"/>
        </w:rPr>
        <w:t xml:space="preserve"> </w:t>
      </w:r>
      <w:r w:rsidRPr="00BA0486">
        <w:rPr>
          <w:rFonts w:ascii="Times New Roman" w:hAnsi="Times New Roman" w:cs="Times New Roman"/>
          <w:sz w:val="24"/>
          <w:szCs w:val="24"/>
        </w:rPr>
        <w:t xml:space="preserve">pievedceļu ierīkošana jāveic ārpus publiskajiem apstādījumiem. Ja pievedceļu ierīkošana ārpus apstādījumiem nav iespējama, pabeidzot būvniecību, šī teritorija </w:t>
      </w:r>
      <w:proofErr w:type="spellStart"/>
      <w:r w:rsidRPr="00BA0486">
        <w:rPr>
          <w:rFonts w:ascii="Times New Roman" w:hAnsi="Times New Roman" w:cs="Times New Roman"/>
          <w:sz w:val="24"/>
          <w:szCs w:val="24"/>
        </w:rPr>
        <w:t>rekultivējama</w:t>
      </w:r>
      <w:proofErr w:type="spellEnd"/>
      <w:r>
        <w:rPr>
          <w:rFonts w:ascii="Times New Roman" w:hAnsi="Times New Roman" w:cs="Times New Roman"/>
          <w:sz w:val="24"/>
          <w:szCs w:val="24"/>
        </w:rPr>
        <w:t xml:space="preserve"> un apstādījumi atjaunojami</w:t>
      </w:r>
      <w:r w:rsidRPr="00BA0486">
        <w:rPr>
          <w:rFonts w:ascii="Times New Roman" w:hAnsi="Times New Roman" w:cs="Times New Roman"/>
          <w:sz w:val="24"/>
          <w:szCs w:val="24"/>
        </w:rPr>
        <w:t>.</w:t>
      </w:r>
    </w:p>
    <w:p w14:paraId="57C4E530" w14:textId="77777777" w:rsidR="004E0525" w:rsidRPr="00BA0486" w:rsidRDefault="004E0525" w:rsidP="004E0525">
      <w:pPr>
        <w:pStyle w:val="BodyText"/>
        <w:numPr>
          <w:ilvl w:val="0"/>
          <w:numId w:val="3"/>
        </w:numPr>
        <w:spacing w:after="0"/>
        <w:ind w:left="425" w:hanging="425"/>
        <w:jc w:val="both"/>
        <w:rPr>
          <w:rFonts w:ascii="Times New Roman" w:hAnsi="Times New Roman" w:cs="Times New Roman"/>
          <w:color w:val="000000"/>
          <w:sz w:val="24"/>
          <w:szCs w:val="24"/>
        </w:rPr>
      </w:pPr>
      <w:r w:rsidRPr="00BA0486">
        <w:rPr>
          <w:rFonts w:ascii="Times New Roman" w:hAnsi="Times New Roman" w:cs="Times New Roman"/>
          <w:sz w:val="24"/>
          <w:szCs w:val="24"/>
        </w:rPr>
        <w:t>Būvmateriālus aizliegts nokraut tuvāk par 2 metriem no augošiem kokiem. Degvielas, smērvielu un citu ķīmisko vielu uzglabāšana pieļaujama ne tuvāk par 10 metriem no augošiem kokiem.</w:t>
      </w:r>
    </w:p>
    <w:p w14:paraId="3799565A" w14:textId="77777777" w:rsidR="004E0525" w:rsidRPr="00437289" w:rsidRDefault="004E0525" w:rsidP="004E0525"/>
    <w:p w14:paraId="10929476" w14:textId="412F1B94" w:rsidR="004E0525" w:rsidRPr="00F55B84" w:rsidRDefault="004E0525" w:rsidP="004E0525">
      <w:pPr>
        <w:pStyle w:val="ListParagraph"/>
        <w:numPr>
          <w:ilvl w:val="0"/>
          <w:numId w:val="2"/>
        </w:numPr>
        <w:jc w:val="center"/>
        <w:rPr>
          <w:b/>
          <w:bCs/>
        </w:rPr>
      </w:pPr>
      <w:r>
        <w:rPr>
          <w:b/>
          <w:bCs/>
        </w:rPr>
        <w:t>Administratīvie pārkāpumi un kompetence administratīvā pārkāpuma procesā</w:t>
      </w:r>
    </w:p>
    <w:p w14:paraId="62563D92" w14:textId="77777777" w:rsidR="004E0525" w:rsidRDefault="004E0525" w:rsidP="004E0525">
      <w:pPr>
        <w:suppressAutoHyphens w:val="0"/>
        <w:jc w:val="both"/>
        <w:rPr>
          <w:b/>
          <w:bCs/>
        </w:rPr>
      </w:pPr>
    </w:p>
    <w:p w14:paraId="2184E78D" w14:textId="45625801" w:rsidR="004E0525" w:rsidRPr="0024398E" w:rsidRDefault="004E0525" w:rsidP="004E0525">
      <w:pPr>
        <w:pStyle w:val="ListParagraph"/>
        <w:numPr>
          <w:ilvl w:val="0"/>
          <w:numId w:val="3"/>
        </w:numPr>
        <w:ind w:left="284" w:hanging="426"/>
        <w:jc w:val="both"/>
      </w:pPr>
      <w:r w:rsidRPr="0024398E">
        <w:t xml:space="preserve">Zemes īpašniekam vai tiesiskajam valdītājam, kurš veicis patvaļīgu koku nociršanu, jāveic Zaudējumu atlīdzības samaksa, piemērojot </w:t>
      </w:r>
      <w:r w:rsidR="0024398E" w:rsidRPr="0024398E">
        <w:t xml:space="preserve">Saistošo </w:t>
      </w:r>
      <w:r w:rsidRPr="0024398E">
        <w:t xml:space="preserve">noteikumu 12.punktā noteikto Pašvaldības koeficientu, kā arī piemērojot Meža likumā noteikto atbildību. Ja patvaļīgi nocirstā koka vērtības aprēķināšanai nav iespējams noteikt koka sugu un stumbra apkārtmēru </w:t>
      </w:r>
      <w:r w:rsidRPr="0024398E">
        <w:lastRenderedPageBreak/>
        <w:t xml:space="preserve">1,3 m augstumā no sakņu kakla, par koka diametru koeficienta aprēķināšanai izmanto celma caurmēru, piemēro </w:t>
      </w:r>
      <w:r w:rsidR="0024398E" w:rsidRPr="008A39A9">
        <w:t>P</w:t>
      </w:r>
      <w:r w:rsidRPr="0024398E">
        <w:t>ašvaldības koeficientu 1 un koka sugas koeficientu 2.</w:t>
      </w:r>
    </w:p>
    <w:p w14:paraId="02B3DA14" w14:textId="77777777" w:rsidR="004E0525" w:rsidRPr="0024398E" w:rsidRDefault="004E0525" w:rsidP="004E0525">
      <w:pPr>
        <w:pStyle w:val="ListParagraph"/>
        <w:numPr>
          <w:ilvl w:val="0"/>
          <w:numId w:val="3"/>
        </w:numPr>
        <w:ind w:left="284" w:hanging="426"/>
        <w:jc w:val="both"/>
      </w:pPr>
      <w:r w:rsidRPr="0024398E">
        <w:t xml:space="preserve">Ja koka bojāšanas rezultātā koks daļēji vai pilnībā zaudējis </w:t>
      </w:r>
      <w:proofErr w:type="spellStart"/>
      <w:r w:rsidRPr="0024398E">
        <w:t>augtspēju</w:t>
      </w:r>
      <w:proofErr w:type="spellEnd"/>
      <w:r w:rsidRPr="0024398E">
        <w:t>, personai, kura veikusi koka bojāšanu, jāveic Zaudējumu atlīdzības samaksa, piemērojot šo noteikumu 12.punktā noteikto Pašvaldības koeficientu, kā arī piemērojot Meža likumā noteikto atbildību.</w:t>
      </w:r>
    </w:p>
    <w:p w14:paraId="48C1DA2D" w14:textId="77777777" w:rsidR="004E0525" w:rsidRPr="0024398E" w:rsidRDefault="004E0525" w:rsidP="004E0525">
      <w:pPr>
        <w:pStyle w:val="ListParagraph"/>
        <w:numPr>
          <w:ilvl w:val="0"/>
          <w:numId w:val="3"/>
        </w:numPr>
        <w:suppressAutoHyphens w:val="0"/>
        <w:ind w:left="284" w:hanging="426"/>
        <w:jc w:val="both"/>
        <w:rPr>
          <w:bCs/>
          <w:lang w:eastAsia="en-US"/>
        </w:rPr>
      </w:pPr>
      <w:r w:rsidRPr="0024398E">
        <w:t>Noteikumu izpildi kontrolē un administratīvā pārkāpuma procesu ir tiesīgas veikt Ogres novada pašvaldības policijas amatpersonas un Komisija.</w:t>
      </w:r>
      <w:bookmarkStart w:id="6" w:name="_Hlk113348815"/>
    </w:p>
    <w:bookmarkEnd w:id="6"/>
    <w:p w14:paraId="4FDBD0EF" w14:textId="77777777" w:rsidR="004E0525" w:rsidRPr="0024398E" w:rsidRDefault="004E0525" w:rsidP="004E0525">
      <w:pPr>
        <w:pStyle w:val="ListParagraph"/>
        <w:numPr>
          <w:ilvl w:val="0"/>
          <w:numId w:val="3"/>
        </w:numPr>
        <w:suppressAutoHyphens w:val="0"/>
        <w:ind w:left="284" w:hanging="426"/>
        <w:jc w:val="both"/>
        <w:rPr>
          <w:bCs/>
          <w:lang w:eastAsia="en-US"/>
        </w:rPr>
      </w:pPr>
      <w:r w:rsidRPr="0024398E">
        <w:t>Administratīvā pārkāpuma lietu izskata Ogres novada pašvaldības administratīvā komisija.</w:t>
      </w:r>
    </w:p>
    <w:p w14:paraId="3EEB3079" w14:textId="77777777" w:rsidR="004E0525" w:rsidRPr="0024398E" w:rsidRDefault="004E0525" w:rsidP="004E0525">
      <w:pPr>
        <w:pStyle w:val="ListParagraph"/>
        <w:numPr>
          <w:ilvl w:val="0"/>
          <w:numId w:val="3"/>
        </w:numPr>
        <w:suppressAutoHyphens w:val="0"/>
        <w:ind w:left="284" w:hanging="426"/>
        <w:jc w:val="both"/>
      </w:pPr>
      <w:r w:rsidRPr="0024398E">
        <w:t>Par saistošo noteikumu 20. noteikto prasību neievērošanu piemēro  brīdinājumu vai naudas sodu fiziskām personām no četrām līdz septiņdesmit naudas soda vienībām, bet juridiskām personām – no desmit līdz divsimt desmit naudas soda vienībām.</w:t>
      </w:r>
    </w:p>
    <w:p w14:paraId="5FAF6F04" w14:textId="77777777" w:rsidR="004E0525" w:rsidRPr="0024398E" w:rsidRDefault="004E0525" w:rsidP="004E0525">
      <w:pPr>
        <w:pStyle w:val="ListParagraph"/>
        <w:numPr>
          <w:ilvl w:val="0"/>
          <w:numId w:val="3"/>
        </w:numPr>
        <w:suppressAutoHyphens w:val="0"/>
        <w:ind w:left="284" w:hanging="426"/>
        <w:jc w:val="both"/>
      </w:pPr>
      <w:r w:rsidRPr="0024398E">
        <w:t>Par saistošo noteikumu 21.1., 21.3., 21.4., 21.5., 21.6., 21.7. un 21.8. apakšpunktos  noteikto prasību neievērošanu piemēro brīdinājumu vai naudas sodu fiziskām personām no  četrām līdz septiņdesmit naudas soda vienībām, bet juridiskām personām – no desmit līdz divsimt desmit naudas soda vienībām.</w:t>
      </w:r>
    </w:p>
    <w:p w14:paraId="6842DD38" w14:textId="77777777" w:rsidR="004E0525" w:rsidRPr="0024398E" w:rsidRDefault="004E0525" w:rsidP="004E0525">
      <w:pPr>
        <w:pStyle w:val="ListParagraph"/>
        <w:numPr>
          <w:ilvl w:val="0"/>
          <w:numId w:val="3"/>
        </w:numPr>
        <w:suppressAutoHyphens w:val="0"/>
        <w:ind w:left="284" w:hanging="426"/>
        <w:jc w:val="both"/>
      </w:pPr>
      <w:r w:rsidRPr="0024398E">
        <w:t>Par saistošo noteikumu 21.2.punktā noteikto prasību neievērošanu piemēro naudas sodu fiziskām personām no divdesmit līdz septiņdesmit naudas soda vienībām, bet juridiskām personām no divdesmit līdz divsimt desmit naudas soda vienībām, un pie administratīvās atbildības sauktajai personai jāveic Zaudējumu atlīdzības samaksa, piemērojot šo noteikumu 12.punktā noteikto Pašvaldības koeficientu.</w:t>
      </w:r>
    </w:p>
    <w:p w14:paraId="682D9558" w14:textId="0CA1D089" w:rsidR="004E0525" w:rsidRPr="00872977" w:rsidRDefault="004E0525" w:rsidP="004E0525">
      <w:pPr>
        <w:pStyle w:val="ListParagraph"/>
        <w:numPr>
          <w:ilvl w:val="0"/>
          <w:numId w:val="3"/>
        </w:numPr>
        <w:suppressAutoHyphens w:val="0"/>
        <w:ind w:left="284" w:hanging="426"/>
        <w:jc w:val="both"/>
      </w:pPr>
      <w:r>
        <w:t>Par saistošo noteikumu 3</w:t>
      </w:r>
      <w:r w:rsidR="00E83D22">
        <w:t>4</w:t>
      </w:r>
      <w:r>
        <w:t>., 3</w:t>
      </w:r>
      <w:r w:rsidR="00E83D22">
        <w:t>6</w:t>
      </w:r>
      <w:r>
        <w:t xml:space="preserve">. un </w:t>
      </w:r>
      <w:r w:rsidR="00E83D22">
        <w:t>39</w:t>
      </w:r>
      <w:r>
        <w:t>.punktā noteikto prasību neievērošanu piemēro brīdinājumu vai naudas sodu fiziskām personām no desmit līdz septiņdesmit naudas soda vienībām, bet juridiskām personām – no divdesmit līdz divsimt desmit naudas soda vienībām.</w:t>
      </w:r>
    </w:p>
    <w:p w14:paraId="37C72F4E" w14:textId="77777777" w:rsidR="004E0525" w:rsidRDefault="004E0525" w:rsidP="004E0525"/>
    <w:p w14:paraId="6F6E911C" w14:textId="77777777" w:rsidR="004E0525" w:rsidRPr="004642E2" w:rsidRDefault="004E0525" w:rsidP="004E0525">
      <w:pPr>
        <w:tabs>
          <w:tab w:val="left" w:pos="1695"/>
        </w:tabs>
        <w:rPr>
          <w:color w:val="000000"/>
          <w:lang w:eastAsia="lv-LV"/>
        </w:rPr>
      </w:pPr>
    </w:p>
    <w:p w14:paraId="7FC1CDD6" w14:textId="77777777" w:rsidR="004E0525" w:rsidRPr="004642E2" w:rsidRDefault="004E0525" w:rsidP="004E0525">
      <w:pPr>
        <w:shd w:val="clear" w:color="auto" w:fill="FFFFFF"/>
        <w:tabs>
          <w:tab w:val="left" w:pos="426"/>
        </w:tabs>
        <w:spacing w:line="293" w:lineRule="atLeast"/>
        <w:rPr>
          <w:lang w:eastAsia="lv-LV"/>
        </w:rPr>
      </w:pPr>
    </w:p>
    <w:p w14:paraId="490295E2" w14:textId="77777777" w:rsidR="004E0525" w:rsidRPr="004642E2" w:rsidRDefault="004E0525" w:rsidP="004E0525">
      <w:pPr>
        <w:spacing w:line="480" w:lineRule="auto"/>
        <w:rPr>
          <w:lang w:eastAsia="lv-LV"/>
        </w:rPr>
      </w:pPr>
      <w:r w:rsidRPr="004642E2">
        <w:rPr>
          <w:lang w:eastAsia="lv-LV"/>
        </w:rPr>
        <w:t>Domes priekšsēdētājs</w:t>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r>
      <w:r w:rsidRPr="004642E2">
        <w:rPr>
          <w:lang w:eastAsia="lv-LV"/>
        </w:rPr>
        <w:tab/>
        <w:t xml:space="preserve">      </w:t>
      </w:r>
      <w:r>
        <w:rPr>
          <w:lang w:eastAsia="lv-LV"/>
        </w:rPr>
        <w:t xml:space="preserve">               </w:t>
      </w:r>
      <w:proofErr w:type="spellStart"/>
      <w:r w:rsidRPr="004642E2">
        <w:rPr>
          <w:lang w:eastAsia="lv-LV"/>
        </w:rPr>
        <w:t>E.Helmanis</w:t>
      </w:r>
      <w:proofErr w:type="spellEnd"/>
    </w:p>
    <w:p w14:paraId="033CE4C9" w14:textId="77777777" w:rsidR="004E0525" w:rsidRDefault="004E0525" w:rsidP="004E0525">
      <w:pPr>
        <w:suppressAutoHyphens w:val="0"/>
        <w:spacing w:after="160" w:line="259" w:lineRule="auto"/>
      </w:pPr>
      <w:r>
        <w:br w:type="page"/>
      </w:r>
    </w:p>
    <w:p w14:paraId="61A14600" w14:textId="6B24E536" w:rsidR="008A39A9" w:rsidRDefault="008A39A9" w:rsidP="004E0525">
      <w:pPr>
        <w:shd w:val="clear" w:color="auto" w:fill="FFFFFF"/>
        <w:suppressAutoHyphens w:val="0"/>
        <w:jc w:val="right"/>
        <w:rPr>
          <w:color w:val="414142"/>
          <w:sz w:val="20"/>
          <w:szCs w:val="20"/>
          <w:lang w:eastAsia="lv-LV"/>
        </w:rPr>
      </w:pPr>
      <w:r>
        <w:rPr>
          <w:color w:val="414142"/>
          <w:sz w:val="20"/>
          <w:szCs w:val="20"/>
          <w:lang w:eastAsia="lv-LV"/>
        </w:rPr>
        <w:lastRenderedPageBreak/>
        <w:t>Pielikums Nr.1</w:t>
      </w:r>
    </w:p>
    <w:p w14:paraId="3AEE5585" w14:textId="77777777" w:rsidR="003D528D" w:rsidRDefault="004E0525" w:rsidP="004E0525">
      <w:pPr>
        <w:shd w:val="clear" w:color="auto" w:fill="FFFFFF"/>
        <w:suppressAutoHyphens w:val="0"/>
        <w:jc w:val="right"/>
        <w:rPr>
          <w:color w:val="414142"/>
          <w:sz w:val="20"/>
          <w:szCs w:val="20"/>
          <w:lang w:eastAsia="lv-LV"/>
        </w:rPr>
      </w:pPr>
      <w:r w:rsidRPr="00534542">
        <w:rPr>
          <w:color w:val="414142"/>
          <w:sz w:val="20"/>
          <w:szCs w:val="20"/>
          <w:lang w:eastAsia="lv-LV"/>
        </w:rPr>
        <w:t>Ogres novada pašvaldības</w:t>
      </w:r>
      <w:r w:rsidRPr="00534542">
        <w:rPr>
          <w:color w:val="414142"/>
          <w:sz w:val="20"/>
          <w:szCs w:val="20"/>
          <w:lang w:eastAsia="lv-LV"/>
        </w:rPr>
        <w:br/>
        <w:t>202</w:t>
      </w:r>
      <w:r>
        <w:rPr>
          <w:color w:val="414142"/>
          <w:sz w:val="20"/>
          <w:szCs w:val="20"/>
          <w:lang w:eastAsia="lv-LV"/>
        </w:rPr>
        <w:t>3</w:t>
      </w:r>
      <w:r w:rsidRPr="00534542">
        <w:rPr>
          <w:color w:val="414142"/>
          <w:sz w:val="20"/>
          <w:szCs w:val="20"/>
          <w:lang w:eastAsia="lv-LV"/>
        </w:rPr>
        <w:t xml:space="preserve">. gada </w:t>
      </w:r>
    </w:p>
    <w:p w14:paraId="522192CA" w14:textId="6A49D05E" w:rsidR="004E0525" w:rsidRDefault="004E0525" w:rsidP="004E0525">
      <w:pPr>
        <w:shd w:val="clear" w:color="auto" w:fill="FFFFFF"/>
        <w:suppressAutoHyphens w:val="0"/>
        <w:jc w:val="right"/>
        <w:rPr>
          <w:color w:val="414142"/>
          <w:sz w:val="20"/>
          <w:szCs w:val="20"/>
          <w:lang w:eastAsia="lv-LV"/>
        </w:rPr>
      </w:pPr>
      <w:r w:rsidRPr="00534542">
        <w:rPr>
          <w:color w:val="414142"/>
          <w:sz w:val="20"/>
          <w:szCs w:val="20"/>
          <w:lang w:eastAsia="lv-LV"/>
        </w:rPr>
        <w:t xml:space="preserve">saistošajiem noteikumiem Nr. </w:t>
      </w:r>
      <w:r w:rsidR="003D528D">
        <w:rPr>
          <w:color w:val="414142"/>
          <w:sz w:val="20"/>
          <w:szCs w:val="20"/>
          <w:lang w:eastAsia="lv-LV"/>
        </w:rPr>
        <w:t>_</w:t>
      </w:r>
      <w:r w:rsidRPr="00534542">
        <w:rPr>
          <w:color w:val="414142"/>
          <w:sz w:val="20"/>
          <w:szCs w:val="20"/>
          <w:lang w:eastAsia="lv-LV"/>
        </w:rPr>
        <w:t>/202</w:t>
      </w:r>
      <w:r>
        <w:rPr>
          <w:color w:val="414142"/>
          <w:sz w:val="20"/>
          <w:szCs w:val="20"/>
          <w:lang w:eastAsia="lv-LV"/>
        </w:rPr>
        <w:t>3</w:t>
      </w:r>
      <w:bookmarkStart w:id="7" w:name="piel-1098918"/>
      <w:bookmarkEnd w:id="7"/>
    </w:p>
    <w:p w14:paraId="45B1C5F0" w14:textId="77777777" w:rsidR="00125DCF" w:rsidRPr="00534542" w:rsidRDefault="00125DCF" w:rsidP="004E0525">
      <w:pPr>
        <w:shd w:val="clear" w:color="auto" w:fill="FFFFFF"/>
        <w:suppressAutoHyphens w:val="0"/>
        <w:jc w:val="right"/>
        <w:rPr>
          <w:color w:val="414142"/>
          <w:sz w:val="20"/>
          <w:szCs w:val="20"/>
          <w:lang w:eastAsia="lv-LV"/>
        </w:rPr>
      </w:pPr>
    </w:p>
    <w:p w14:paraId="6D0929D2" w14:textId="766A42D9" w:rsidR="004E0525" w:rsidRDefault="004E0525" w:rsidP="004E0525">
      <w:pPr>
        <w:shd w:val="clear" w:color="auto" w:fill="FFFFFF"/>
        <w:suppressAutoHyphens w:val="0"/>
        <w:ind w:firstLine="300"/>
        <w:jc w:val="right"/>
        <w:rPr>
          <w:color w:val="414142"/>
          <w:lang w:eastAsia="lv-LV"/>
        </w:rPr>
      </w:pPr>
      <w:r w:rsidRPr="00534542">
        <w:rPr>
          <w:color w:val="414142"/>
          <w:lang w:eastAsia="lv-LV"/>
        </w:rPr>
        <w:t>Ogres novada pašvaldība</w:t>
      </w:r>
      <w:r w:rsidR="00125DCF">
        <w:rPr>
          <w:color w:val="414142"/>
          <w:lang w:eastAsia="lv-LV"/>
        </w:rPr>
        <w:t>s</w:t>
      </w:r>
    </w:p>
    <w:p w14:paraId="352761E7" w14:textId="1D448632" w:rsidR="00125DCF" w:rsidRDefault="00125DCF" w:rsidP="004E0525">
      <w:pPr>
        <w:shd w:val="clear" w:color="auto" w:fill="FFFFFF"/>
        <w:suppressAutoHyphens w:val="0"/>
        <w:ind w:firstLine="300"/>
        <w:jc w:val="right"/>
        <w:rPr>
          <w:color w:val="414142"/>
          <w:lang w:eastAsia="lv-LV"/>
        </w:rPr>
      </w:pPr>
      <w:r>
        <w:rPr>
          <w:color w:val="414142"/>
          <w:lang w:eastAsia="lv-LV"/>
        </w:rPr>
        <w:t>Apstādījumu saglabāšanas komisijai</w:t>
      </w:r>
    </w:p>
    <w:p w14:paraId="6157407A" w14:textId="77777777" w:rsidR="00125DCF" w:rsidRPr="00534542" w:rsidRDefault="00125DCF" w:rsidP="004E0525">
      <w:pPr>
        <w:shd w:val="clear" w:color="auto" w:fill="FFFFFF"/>
        <w:suppressAutoHyphens w:val="0"/>
        <w:ind w:firstLine="300"/>
        <w:jc w:val="right"/>
        <w:rPr>
          <w:color w:val="414142"/>
          <w:lang w:eastAsia="lv-LV"/>
        </w:rPr>
      </w:pPr>
    </w:p>
    <w:p w14:paraId="09985EE1" w14:textId="77777777" w:rsidR="00125DCF" w:rsidRDefault="004E0525"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sidRPr="00534542">
        <w:rPr>
          <w:b/>
          <w:bCs/>
          <w:color w:val="414142"/>
          <w:sz w:val="28"/>
          <w:szCs w:val="28"/>
          <w:lang w:eastAsia="lv-LV"/>
        </w:rPr>
        <w:t xml:space="preserve">IESNIEGUMS KOKU CIRŠANAI / VAINAGU VEIDOŠANAI </w:t>
      </w:r>
    </w:p>
    <w:p w14:paraId="1396575A" w14:textId="327C9FB2" w:rsidR="004E0525" w:rsidRDefault="004E0525"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sidRPr="00534542">
        <w:rPr>
          <w:b/>
          <w:bCs/>
          <w:color w:val="414142"/>
          <w:sz w:val="28"/>
          <w:szCs w:val="28"/>
          <w:lang w:eastAsia="lv-LV"/>
        </w:rPr>
        <w:t>ĀRPUS MEŽA</w:t>
      </w:r>
    </w:p>
    <w:p w14:paraId="7207362B" w14:textId="77777777" w:rsidR="00125DCF" w:rsidRPr="00534542" w:rsidRDefault="00125DCF" w:rsidP="004E0525">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p>
    <w:p w14:paraId="09A1C721"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Zemes īpašuma īpašnieks vai tiesiskais valdītājs (Iesniedzējs):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96"/>
        <w:gridCol w:w="1542"/>
        <w:gridCol w:w="272"/>
        <w:gridCol w:w="91"/>
        <w:gridCol w:w="5170"/>
      </w:tblGrid>
      <w:tr w:rsidR="004E0525" w:rsidRPr="00D910E4" w14:paraId="403BA883" w14:textId="77777777" w:rsidTr="00872977">
        <w:trPr>
          <w:trHeight w:val="300"/>
        </w:trPr>
        <w:tc>
          <w:tcPr>
            <w:tcW w:w="1950" w:type="pct"/>
            <w:gridSpan w:val="2"/>
            <w:tcBorders>
              <w:top w:val="nil"/>
              <w:left w:val="nil"/>
              <w:bottom w:val="nil"/>
              <w:right w:val="nil"/>
            </w:tcBorders>
            <w:hideMark/>
          </w:tcPr>
          <w:p w14:paraId="1E60EFA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Vārds, uzvārds (jur. personai – nosaukums)</w:t>
            </w:r>
          </w:p>
        </w:tc>
        <w:tc>
          <w:tcPr>
            <w:tcW w:w="3050" w:type="pct"/>
            <w:gridSpan w:val="3"/>
            <w:tcBorders>
              <w:top w:val="nil"/>
              <w:left w:val="nil"/>
              <w:bottom w:val="single" w:sz="6" w:space="0" w:color="414142"/>
              <w:right w:val="nil"/>
            </w:tcBorders>
            <w:hideMark/>
          </w:tcPr>
          <w:p w14:paraId="07D6385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392F1734" w14:textId="77777777" w:rsidTr="00872977">
        <w:trPr>
          <w:trHeight w:val="300"/>
        </w:trPr>
        <w:tc>
          <w:tcPr>
            <w:tcW w:w="2150" w:type="pct"/>
            <w:gridSpan w:val="4"/>
            <w:tcBorders>
              <w:top w:val="nil"/>
              <w:left w:val="nil"/>
              <w:bottom w:val="nil"/>
              <w:right w:val="nil"/>
            </w:tcBorders>
            <w:hideMark/>
          </w:tcPr>
          <w:p w14:paraId="4BBC73B2"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Personas kods (jur. personai – reģistrācijas Nr.)</w:t>
            </w:r>
          </w:p>
        </w:tc>
        <w:tc>
          <w:tcPr>
            <w:tcW w:w="2850" w:type="pct"/>
            <w:tcBorders>
              <w:top w:val="outset" w:sz="6" w:space="0" w:color="414142"/>
              <w:left w:val="nil"/>
              <w:bottom w:val="single" w:sz="6" w:space="0" w:color="414142"/>
              <w:right w:val="nil"/>
            </w:tcBorders>
            <w:hideMark/>
          </w:tcPr>
          <w:p w14:paraId="17AF3FC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4A47877D" w14:textId="77777777" w:rsidTr="00872977">
        <w:trPr>
          <w:trHeight w:val="300"/>
        </w:trPr>
        <w:tc>
          <w:tcPr>
            <w:tcW w:w="1100" w:type="pct"/>
            <w:tcBorders>
              <w:top w:val="nil"/>
              <w:left w:val="nil"/>
              <w:bottom w:val="nil"/>
              <w:right w:val="nil"/>
            </w:tcBorders>
            <w:hideMark/>
          </w:tcPr>
          <w:p w14:paraId="5E99F22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Kontakttālrunis, e-pasts</w:t>
            </w:r>
          </w:p>
        </w:tc>
        <w:tc>
          <w:tcPr>
            <w:tcW w:w="3900" w:type="pct"/>
            <w:gridSpan w:val="4"/>
            <w:tcBorders>
              <w:top w:val="nil"/>
              <w:left w:val="nil"/>
              <w:bottom w:val="single" w:sz="6" w:space="0" w:color="414142"/>
              <w:right w:val="nil"/>
            </w:tcBorders>
            <w:hideMark/>
          </w:tcPr>
          <w:p w14:paraId="52EC320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2587BB10" w14:textId="77777777" w:rsidTr="00872977">
        <w:trPr>
          <w:trHeight w:val="300"/>
        </w:trPr>
        <w:tc>
          <w:tcPr>
            <w:tcW w:w="2100" w:type="pct"/>
            <w:gridSpan w:val="3"/>
            <w:tcBorders>
              <w:top w:val="nil"/>
              <w:left w:val="nil"/>
              <w:bottom w:val="nil"/>
              <w:right w:val="nil"/>
            </w:tcBorders>
            <w:hideMark/>
          </w:tcPr>
          <w:p w14:paraId="35259D8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Īpašuma adrese, kurā paredzēta koku ciršana:</w:t>
            </w:r>
          </w:p>
        </w:tc>
        <w:tc>
          <w:tcPr>
            <w:tcW w:w="2900" w:type="pct"/>
            <w:gridSpan w:val="2"/>
            <w:tcBorders>
              <w:top w:val="outset" w:sz="6" w:space="0" w:color="414142"/>
              <w:left w:val="nil"/>
              <w:bottom w:val="single" w:sz="6" w:space="0" w:color="414142"/>
              <w:right w:val="nil"/>
            </w:tcBorders>
            <w:hideMark/>
          </w:tcPr>
          <w:p w14:paraId="7F1A0D9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r w:rsidR="004E0525" w:rsidRPr="00D910E4" w14:paraId="60EA7988" w14:textId="77777777" w:rsidTr="00872977">
        <w:trPr>
          <w:trHeight w:val="300"/>
        </w:trPr>
        <w:tc>
          <w:tcPr>
            <w:tcW w:w="0" w:type="auto"/>
            <w:gridSpan w:val="5"/>
            <w:tcBorders>
              <w:top w:val="nil"/>
              <w:left w:val="nil"/>
              <w:bottom w:val="single" w:sz="6" w:space="0" w:color="414142"/>
              <w:right w:val="nil"/>
            </w:tcBorders>
            <w:hideMark/>
          </w:tcPr>
          <w:p w14:paraId="632015A0"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bl>
    <w:p w14:paraId="1E455184"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Koku ciršanas iemesls:</w:t>
      </w:r>
    </w:p>
    <w:p w14:paraId="6454F923"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4DF2AA4C" wp14:editId="717BFCAC">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Koks bojā ēku, inženierkomunikācijas vai traucē to darbību.</w:t>
      </w:r>
    </w:p>
    <w:p w14:paraId="2AE698C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3C99553C" wp14:editId="6167B749">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Apstādījumu atjaunošana, teritorijas izgaismošana, apstādījumu kopšana.</w:t>
      </w:r>
    </w:p>
    <w:p w14:paraId="6B807ED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noProof/>
          <w:color w:val="414142"/>
          <w:sz w:val="20"/>
          <w:szCs w:val="20"/>
          <w:lang w:eastAsia="lv-LV"/>
        </w:rPr>
        <w:drawing>
          <wp:inline distT="0" distB="0" distL="0" distR="0" wp14:anchorId="62EF5936" wp14:editId="133E69D3">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10E4">
        <w:rPr>
          <w:color w:val="414142"/>
          <w:sz w:val="20"/>
          <w:szCs w:val="20"/>
          <w:lang w:eastAsia="lv-LV"/>
        </w:rPr>
        <w:t> Būvniecība</w:t>
      </w:r>
    </w:p>
    <w:p w14:paraId="3B8F92F7" w14:textId="77777777" w:rsidR="004E0525" w:rsidRPr="009D1677" w:rsidRDefault="004E0525" w:rsidP="004E0525">
      <w:pPr>
        <w:shd w:val="clear" w:color="auto" w:fill="FFFFFF"/>
        <w:suppressAutoHyphens w:val="0"/>
        <w:ind w:firstLine="284"/>
        <w:rPr>
          <w:color w:val="414142"/>
          <w:sz w:val="20"/>
          <w:szCs w:val="20"/>
          <w:lang w:eastAsia="lv-LV"/>
        </w:rPr>
      </w:pPr>
      <w:r w:rsidRPr="00D910E4">
        <w:rPr>
          <w:noProof/>
          <w:color w:val="414142"/>
          <w:sz w:val="20"/>
          <w:szCs w:val="20"/>
          <w:lang w:eastAsia="lv-LV"/>
        </w:rPr>
        <w:drawing>
          <wp:inline distT="0" distB="0" distL="0" distR="0" wp14:anchorId="5C6E8B22" wp14:editId="17DC7C2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9D1677">
        <w:rPr>
          <w:color w:val="414142"/>
          <w:sz w:val="20"/>
          <w:szCs w:val="20"/>
          <w:lang w:eastAsia="lv-LV"/>
        </w:rPr>
        <w:t xml:space="preserve"> Cits iemesls___________________________________________________________</w:t>
      </w:r>
    </w:p>
    <w:p w14:paraId="0E05EDDE" w14:textId="77777777" w:rsidR="004E0525" w:rsidRPr="009D1677" w:rsidRDefault="004E0525" w:rsidP="004E0525">
      <w:pPr>
        <w:shd w:val="clear" w:color="auto" w:fill="FFFFFF"/>
        <w:suppressAutoHyphens w:val="0"/>
        <w:rPr>
          <w:color w:val="414142"/>
          <w:sz w:val="20"/>
          <w:szCs w:val="20"/>
          <w:lang w:eastAsia="lv-LV"/>
        </w:rPr>
      </w:pPr>
    </w:p>
    <w:p w14:paraId="148312DA" w14:textId="77777777" w:rsidR="004E0525" w:rsidRPr="009D1677" w:rsidRDefault="004E0525" w:rsidP="004E0525">
      <w:pPr>
        <w:shd w:val="clear" w:color="auto" w:fill="FFFFFF"/>
        <w:suppressAutoHyphens w:val="0"/>
        <w:rPr>
          <w:color w:val="414142"/>
          <w:sz w:val="20"/>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6"/>
        <w:gridCol w:w="2988"/>
        <w:gridCol w:w="1902"/>
        <w:gridCol w:w="1449"/>
      </w:tblGrid>
      <w:tr w:rsidR="004E0525" w:rsidRPr="00D910E4" w14:paraId="6036527A" w14:textId="77777777" w:rsidTr="00872977">
        <w:trPr>
          <w:trHeight w:val="300"/>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0376E754"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Zemes vienības kadastra apzīmējums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395227D"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Koku suga</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B58C5E4"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 xml:space="preserve">Koka stumbra </w:t>
            </w:r>
            <w:r w:rsidRPr="009D1677">
              <w:rPr>
                <w:b/>
                <w:bCs/>
                <w:color w:val="414142"/>
                <w:sz w:val="20"/>
                <w:szCs w:val="20"/>
                <w:lang w:eastAsia="lv-LV"/>
              </w:rPr>
              <w:t>apkārtmērs 1,3 m augstumā no sakņu kakla</w:t>
            </w:r>
            <w:r w:rsidRPr="00D910E4">
              <w:rPr>
                <w:b/>
                <w:bCs/>
                <w:color w:val="414142"/>
                <w:sz w:val="20"/>
                <w:szCs w:val="20"/>
                <w:lang w:eastAsia="lv-LV"/>
              </w:rPr>
              <w:t xml:space="preserve"> (cm)</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7AC834F" w14:textId="77777777" w:rsidR="004E0525" w:rsidRPr="00D910E4" w:rsidRDefault="004E0525" w:rsidP="00872977">
            <w:pPr>
              <w:suppressAutoHyphens w:val="0"/>
              <w:jc w:val="center"/>
              <w:rPr>
                <w:b/>
                <w:bCs/>
                <w:color w:val="414142"/>
                <w:sz w:val="20"/>
                <w:szCs w:val="20"/>
                <w:lang w:eastAsia="lv-LV"/>
              </w:rPr>
            </w:pPr>
            <w:r w:rsidRPr="00D910E4">
              <w:rPr>
                <w:b/>
                <w:bCs/>
                <w:color w:val="414142"/>
                <w:sz w:val="20"/>
                <w:szCs w:val="20"/>
                <w:lang w:eastAsia="lv-LV"/>
              </w:rPr>
              <w:t>Skaits</w:t>
            </w:r>
          </w:p>
        </w:tc>
      </w:tr>
      <w:tr w:rsidR="004E0525" w:rsidRPr="00D910E4" w14:paraId="4043B02E" w14:textId="77777777" w:rsidTr="00872977">
        <w:trPr>
          <w:trHeight w:val="300"/>
        </w:trPr>
        <w:tc>
          <w:tcPr>
            <w:tcW w:w="1500" w:type="pct"/>
            <w:tcBorders>
              <w:top w:val="outset" w:sz="6" w:space="0" w:color="414142"/>
              <w:left w:val="outset" w:sz="6" w:space="0" w:color="414142"/>
              <w:bottom w:val="outset" w:sz="6" w:space="0" w:color="414142"/>
              <w:right w:val="outset" w:sz="6" w:space="0" w:color="414142"/>
            </w:tcBorders>
            <w:vAlign w:val="bottom"/>
            <w:hideMark/>
          </w:tcPr>
          <w:p w14:paraId="1F06F7ED"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650" w:type="pct"/>
            <w:tcBorders>
              <w:top w:val="outset" w:sz="6" w:space="0" w:color="414142"/>
              <w:left w:val="outset" w:sz="6" w:space="0" w:color="414142"/>
              <w:bottom w:val="outset" w:sz="6" w:space="0" w:color="414142"/>
              <w:right w:val="outset" w:sz="6" w:space="0" w:color="414142"/>
            </w:tcBorders>
            <w:vAlign w:val="bottom"/>
            <w:hideMark/>
          </w:tcPr>
          <w:p w14:paraId="6961FE4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050" w:type="pct"/>
            <w:tcBorders>
              <w:top w:val="outset" w:sz="6" w:space="0" w:color="414142"/>
              <w:left w:val="outset" w:sz="6" w:space="0" w:color="414142"/>
              <w:bottom w:val="outset" w:sz="6" w:space="0" w:color="414142"/>
              <w:right w:val="outset" w:sz="6" w:space="0" w:color="414142"/>
            </w:tcBorders>
            <w:vAlign w:val="bottom"/>
            <w:hideMark/>
          </w:tcPr>
          <w:p w14:paraId="6F642EE6"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7168103C"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r>
    </w:tbl>
    <w:p w14:paraId="7FCA9B37" w14:textId="77777777" w:rsidR="004E0525" w:rsidRPr="00D910E4" w:rsidRDefault="004E0525" w:rsidP="004E0525">
      <w:pPr>
        <w:shd w:val="clear" w:color="auto" w:fill="FFFFFF"/>
        <w:suppressAutoHyphens w:val="0"/>
        <w:ind w:firstLine="300"/>
        <w:rPr>
          <w:b/>
          <w:bCs/>
          <w:color w:val="414142"/>
          <w:sz w:val="20"/>
          <w:szCs w:val="20"/>
          <w:lang w:eastAsia="lv-LV"/>
        </w:rPr>
      </w:pPr>
      <w:r w:rsidRPr="00D910E4">
        <w:rPr>
          <w:b/>
          <w:bCs/>
          <w:color w:val="414142"/>
          <w:sz w:val="20"/>
          <w:szCs w:val="20"/>
          <w:lang w:eastAsia="lv-LV"/>
        </w:rPr>
        <w:t>Pievienoti</w:t>
      </w:r>
      <w:r w:rsidRPr="009D1677">
        <w:rPr>
          <w:b/>
          <w:bCs/>
          <w:color w:val="414142"/>
          <w:sz w:val="20"/>
          <w:szCs w:val="20"/>
          <w:lang w:eastAsia="lv-LV"/>
        </w:rPr>
        <w:t>e</w:t>
      </w:r>
      <w:r w:rsidRPr="00D910E4">
        <w:rPr>
          <w:b/>
          <w:bCs/>
          <w:color w:val="414142"/>
          <w:sz w:val="20"/>
          <w:szCs w:val="20"/>
          <w:lang w:eastAsia="lv-LV"/>
        </w:rPr>
        <w:t xml:space="preserve"> dokumenti:</w:t>
      </w:r>
    </w:p>
    <w:p w14:paraId="1AB18A43"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 xml:space="preserve">1. </w:t>
      </w:r>
      <w:r>
        <w:rPr>
          <w:color w:val="414142"/>
          <w:sz w:val="20"/>
          <w:szCs w:val="20"/>
          <w:lang w:eastAsia="lv-LV"/>
        </w:rPr>
        <w:t>Situācijas plānu</w:t>
      </w:r>
      <w:r w:rsidRPr="009D1677">
        <w:rPr>
          <w:color w:val="414142"/>
          <w:sz w:val="20"/>
          <w:szCs w:val="20"/>
          <w:lang w:eastAsia="lv-LV"/>
        </w:rPr>
        <w:t xml:space="preserve"> ar atzīmētām koku augšanas vietām</w:t>
      </w:r>
      <w:r w:rsidRPr="00D910E4">
        <w:rPr>
          <w:color w:val="414142"/>
          <w:sz w:val="20"/>
          <w:szCs w:val="20"/>
          <w:lang w:eastAsia="lv-LV"/>
        </w:rPr>
        <w:t>.</w:t>
      </w:r>
    </w:p>
    <w:p w14:paraId="2811FACB" w14:textId="77777777" w:rsidR="004E0525" w:rsidRPr="00D910E4"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2. Pilnvarotās personas pilnvaras kopija</w:t>
      </w:r>
      <w:r w:rsidRPr="009D1677">
        <w:rPr>
          <w:color w:val="414142"/>
          <w:sz w:val="20"/>
          <w:szCs w:val="20"/>
          <w:lang w:eastAsia="lv-LV"/>
        </w:rPr>
        <w:t>, saskaņojumi, ja nepieciešams</w:t>
      </w:r>
      <w:r w:rsidRPr="00D910E4">
        <w:rPr>
          <w:color w:val="414142"/>
          <w:sz w:val="20"/>
          <w:szCs w:val="20"/>
          <w:lang w:eastAsia="lv-LV"/>
        </w:rPr>
        <w:t>.</w:t>
      </w:r>
    </w:p>
    <w:p w14:paraId="54CEF80A" w14:textId="77777777" w:rsidR="004E0525" w:rsidRPr="009D1677" w:rsidRDefault="004E0525" w:rsidP="004E0525">
      <w:pPr>
        <w:shd w:val="clear" w:color="auto" w:fill="FFFFFF"/>
        <w:suppressAutoHyphens w:val="0"/>
        <w:ind w:firstLine="301"/>
        <w:rPr>
          <w:color w:val="414142"/>
          <w:sz w:val="20"/>
          <w:szCs w:val="20"/>
          <w:lang w:eastAsia="lv-LV"/>
        </w:rPr>
      </w:pPr>
      <w:r w:rsidRPr="00D910E4">
        <w:rPr>
          <w:color w:val="414142"/>
          <w:sz w:val="20"/>
          <w:szCs w:val="20"/>
          <w:lang w:eastAsia="lv-LV"/>
        </w:rPr>
        <w:t xml:space="preserve">3. </w:t>
      </w:r>
      <w:proofErr w:type="spellStart"/>
      <w:r w:rsidRPr="009D1677">
        <w:rPr>
          <w:color w:val="414142"/>
          <w:sz w:val="20"/>
          <w:szCs w:val="20"/>
          <w:lang w:eastAsia="lv-LV"/>
        </w:rPr>
        <w:t>Fotofiksācija</w:t>
      </w:r>
      <w:proofErr w:type="spellEnd"/>
      <w:r w:rsidRPr="00D910E4">
        <w:rPr>
          <w:color w:val="414142"/>
          <w:sz w:val="20"/>
          <w:szCs w:val="20"/>
          <w:lang w:eastAsia="lv-LV"/>
        </w:rPr>
        <w:t>.</w:t>
      </w:r>
    </w:p>
    <w:p w14:paraId="230E7D9D" w14:textId="77777777" w:rsidR="004E0525" w:rsidRPr="00D910E4" w:rsidRDefault="004E0525" w:rsidP="004E0525">
      <w:pPr>
        <w:shd w:val="clear" w:color="auto" w:fill="FFFFFF"/>
        <w:suppressAutoHyphens w:val="0"/>
        <w:ind w:firstLine="301"/>
        <w:rPr>
          <w:color w:val="414142"/>
          <w:sz w:val="20"/>
          <w:szCs w:val="20"/>
          <w:lang w:eastAsia="lv-LV"/>
        </w:rPr>
      </w:pPr>
      <w:r w:rsidRPr="009D1677">
        <w:rPr>
          <w:color w:val="414142"/>
          <w:sz w:val="20"/>
          <w:szCs w:val="20"/>
          <w:lang w:eastAsia="lv-LV"/>
        </w:rPr>
        <w:t>4. Citi dokumenti.</w:t>
      </w:r>
    </w:p>
    <w:p w14:paraId="7DF5ABAD" w14:textId="77777777" w:rsidR="004E0525" w:rsidRDefault="004E0525" w:rsidP="004E0525">
      <w:pPr>
        <w:shd w:val="clear" w:color="auto" w:fill="FFFFFF"/>
        <w:suppressAutoHyphens w:val="0"/>
        <w:ind w:firstLine="300"/>
        <w:jc w:val="center"/>
        <w:rPr>
          <w:i/>
          <w:iCs/>
          <w:color w:val="414142"/>
          <w:sz w:val="20"/>
          <w:szCs w:val="20"/>
          <w:lang w:eastAsia="lv-LV"/>
        </w:rPr>
      </w:pPr>
    </w:p>
    <w:p w14:paraId="54C7FC2A" w14:textId="77777777" w:rsidR="004E0525" w:rsidRPr="00D910E4" w:rsidRDefault="004E0525" w:rsidP="004E0525">
      <w:pPr>
        <w:shd w:val="clear" w:color="auto" w:fill="FFFFFF"/>
        <w:suppressAutoHyphens w:val="0"/>
        <w:ind w:firstLine="300"/>
        <w:jc w:val="center"/>
        <w:rPr>
          <w:i/>
          <w:iCs/>
          <w:color w:val="414142"/>
          <w:sz w:val="20"/>
          <w:szCs w:val="20"/>
          <w:lang w:eastAsia="lv-LV"/>
        </w:rPr>
      </w:pPr>
      <w:r w:rsidRPr="00D910E4">
        <w:rPr>
          <w:i/>
          <w:iCs/>
          <w:color w:val="414142"/>
          <w:sz w:val="20"/>
          <w:szCs w:val="20"/>
          <w:lang w:eastAsia="lv-LV"/>
        </w:rPr>
        <w:t xml:space="preserve">Esmu informēts, ka personas datu apstrādes pārzinis ir </w:t>
      </w:r>
      <w:r w:rsidRPr="009D1677">
        <w:rPr>
          <w:i/>
          <w:iCs/>
          <w:color w:val="414142"/>
          <w:sz w:val="20"/>
          <w:szCs w:val="20"/>
          <w:lang w:eastAsia="lv-LV"/>
        </w:rPr>
        <w:t xml:space="preserve">Ogres </w:t>
      </w:r>
      <w:r w:rsidRPr="00D910E4">
        <w:rPr>
          <w:i/>
          <w:iCs/>
          <w:color w:val="414142"/>
          <w:sz w:val="20"/>
          <w:szCs w:val="20"/>
          <w:lang w:eastAsia="lv-LV"/>
        </w:rPr>
        <w:t>novada pašvaldība (</w:t>
      </w:r>
      <w:proofErr w:type="spellStart"/>
      <w:r w:rsidRPr="00D910E4">
        <w:rPr>
          <w:i/>
          <w:iCs/>
          <w:color w:val="414142"/>
          <w:sz w:val="20"/>
          <w:szCs w:val="20"/>
          <w:lang w:eastAsia="lv-LV"/>
        </w:rPr>
        <w:t>reģ</w:t>
      </w:r>
      <w:proofErr w:type="spellEnd"/>
      <w:r w:rsidRPr="00D910E4">
        <w:rPr>
          <w:i/>
          <w:iCs/>
          <w:color w:val="414142"/>
          <w:sz w:val="20"/>
          <w:szCs w:val="20"/>
          <w:lang w:eastAsia="lv-LV"/>
        </w:rPr>
        <w:t>. Nr. </w:t>
      </w:r>
      <w:r w:rsidRPr="009D1677">
        <w:rPr>
          <w:noProof/>
          <w:sz w:val="20"/>
          <w:szCs w:val="20"/>
        </w:rPr>
        <w:t>90000024455</w:t>
      </w:r>
      <w:r w:rsidRPr="00D910E4">
        <w:rPr>
          <w:i/>
          <w:iCs/>
          <w:color w:val="414142"/>
          <w:sz w:val="20"/>
          <w:szCs w:val="20"/>
          <w:lang w:eastAsia="lv-LV"/>
        </w:rPr>
        <w:t xml:space="preserve">, </w:t>
      </w:r>
      <w:r w:rsidRPr="009D1677">
        <w:rPr>
          <w:i/>
          <w:iCs/>
          <w:color w:val="414142"/>
          <w:sz w:val="20"/>
          <w:szCs w:val="20"/>
          <w:lang w:eastAsia="lv-LV"/>
        </w:rPr>
        <w:t>Brīvības</w:t>
      </w:r>
      <w:r w:rsidRPr="00D910E4">
        <w:rPr>
          <w:i/>
          <w:iCs/>
          <w:color w:val="414142"/>
          <w:sz w:val="20"/>
          <w:szCs w:val="20"/>
          <w:lang w:eastAsia="lv-LV"/>
        </w:rPr>
        <w:t xml:space="preserve"> iela 33, </w:t>
      </w:r>
      <w:r w:rsidRPr="009D1677">
        <w:rPr>
          <w:i/>
          <w:iCs/>
          <w:color w:val="414142"/>
          <w:sz w:val="20"/>
          <w:szCs w:val="20"/>
          <w:lang w:eastAsia="lv-LV"/>
        </w:rPr>
        <w:t>Ogre, Ogres</w:t>
      </w:r>
      <w:r w:rsidRPr="00D910E4">
        <w:rPr>
          <w:i/>
          <w:iCs/>
          <w:color w:val="414142"/>
          <w:sz w:val="20"/>
          <w:szCs w:val="20"/>
          <w:lang w:eastAsia="lv-LV"/>
        </w:rPr>
        <w:t xml:space="preserve"> novads, LV-</w:t>
      </w:r>
      <w:r w:rsidRPr="009D1677">
        <w:rPr>
          <w:i/>
          <w:iCs/>
          <w:color w:val="414142"/>
          <w:sz w:val="20"/>
          <w:szCs w:val="20"/>
          <w:lang w:eastAsia="lv-LV"/>
        </w:rPr>
        <w:t>5001</w:t>
      </w:r>
      <w:r w:rsidRPr="00D910E4">
        <w:rPr>
          <w:i/>
          <w:iCs/>
          <w:color w:val="414142"/>
          <w:sz w:val="20"/>
          <w:szCs w:val="20"/>
          <w:lang w:eastAsia="lv-LV"/>
        </w:rPr>
        <w:t>). Personas datu apstrādes mērķis ir šī iesnieguma izskatīšana.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22"/>
        <w:gridCol w:w="544"/>
        <w:gridCol w:w="2540"/>
        <w:gridCol w:w="816"/>
        <w:gridCol w:w="2449"/>
      </w:tblGrid>
      <w:tr w:rsidR="004E0525" w:rsidRPr="00D910E4" w14:paraId="6BABB075" w14:textId="77777777" w:rsidTr="00872977">
        <w:tc>
          <w:tcPr>
            <w:tcW w:w="1500" w:type="pct"/>
            <w:tcBorders>
              <w:top w:val="nil"/>
              <w:left w:val="nil"/>
              <w:bottom w:val="nil"/>
              <w:right w:val="nil"/>
            </w:tcBorders>
            <w:hideMark/>
          </w:tcPr>
          <w:p w14:paraId="1721BBE4"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20____.gada _____.______________</w:t>
            </w:r>
          </w:p>
        </w:tc>
        <w:tc>
          <w:tcPr>
            <w:tcW w:w="300" w:type="pct"/>
            <w:tcBorders>
              <w:top w:val="nil"/>
              <w:left w:val="nil"/>
              <w:bottom w:val="nil"/>
              <w:right w:val="nil"/>
            </w:tcBorders>
            <w:hideMark/>
          </w:tcPr>
          <w:p w14:paraId="0431CB23"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400" w:type="pct"/>
            <w:tcBorders>
              <w:top w:val="nil"/>
              <w:left w:val="nil"/>
              <w:bottom w:val="nil"/>
              <w:right w:val="nil"/>
            </w:tcBorders>
            <w:hideMark/>
          </w:tcPr>
          <w:p w14:paraId="054A9EC3" w14:textId="77777777" w:rsidR="004E0525" w:rsidRDefault="004E0525" w:rsidP="00872977">
            <w:pPr>
              <w:suppressAutoHyphens w:val="0"/>
              <w:jc w:val="center"/>
              <w:rPr>
                <w:color w:val="414142"/>
                <w:sz w:val="20"/>
                <w:szCs w:val="20"/>
                <w:lang w:eastAsia="lv-LV"/>
              </w:rPr>
            </w:pPr>
          </w:p>
          <w:p w14:paraId="1AB9564A"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_________________</w:t>
            </w:r>
          </w:p>
        </w:tc>
        <w:tc>
          <w:tcPr>
            <w:tcW w:w="450" w:type="pct"/>
            <w:tcBorders>
              <w:top w:val="nil"/>
              <w:left w:val="nil"/>
              <w:bottom w:val="nil"/>
              <w:right w:val="nil"/>
            </w:tcBorders>
            <w:hideMark/>
          </w:tcPr>
          <w:p w14:paraId="5330183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350" w:type="pct"/>
            <w:tcBorders>
              <w:top w:val="nil"/>
              <w:left w:val="nil"/>
              <w:bottom w:val="nil"/>
              <w:right w:val="nil"/>
            </w:tcBorders>
            <w:hideMark/>
          </w:tcPr>
          <w:p w14:paraId="771EE7AC" w14:textId="77777777" w:rsidR="004E0525" w:rsidRDefault="004E0525" w:rsidP="00872977">
            <w:pPr>
              <w:suppressAutoHyphens w:val="0"/>
              <w:jc w:val="center"/>
              <w:rPr>
                <w:color w:val="414142"/>
                <w:sz w:val="20"/>
                <w:szCs w:val="20"/>
                <w:lang w:eastAsia="lv-LV"/>
              </w:rPr>
            </w:pPr>
          </w:p>
          <w:p w14:paraId="77AAB9ED"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(________________)</w:t>
            </w:r>
          </w:p>
        </w:tc>
      </w:tr>
      <w:tr w:rsidR="004E0525" w:rsidRPr="00D910E4" w14:paraId="6A9E38D0" w14:textId="77777777" w:rsidTr="00872977">
        <w:tc>
          <w:tcPr>
            <w:tcW w:w="1500" w:type="pct"/>
            <w:tcBorders>
              <w:top w:val="nil"/>
              <w:left w:val="nil"/>
              <w:bottom w:val="nil"/>
              <w:right w:val="nil"/>
            </w:tcBorders>
            <w:hideMark/>
          </w:tcPr>
          <w:p w14:paraId="349D5FFB"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300" w:type="pct"/>
            <w:tcBorders>
              <w:top w:val="nil"/>
              <w:left w:val="nil"/>
              <w:bottom w:val="nil"/>
              <w:right w:val="nil"/>
            </w:tcBorders>
            <w:hideMark/>
          </w:tcPr>
          <w:p w14:paraId="1477F42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400" w:type="pct"/>
            <w:tcBorders>
              <w:top w:val="nil"/>
              <w:left w:val="nil"/>
              <w:bottom w:val="nil"/>
              <w:right w:val="nil"/>
            </w:tcBorders>
            <w:hideMark/>
          </w:tcPr>
          <w:p w14:paraId="58DF53F0"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(vārds, uzvārds)</w:t>
            </w:r>
          </w:p>
        </w:tc>
        <w:tc>
          <w:tcPr>
            <w:tcW w:w="450" w:type="pct"/>
            <w:tcBorders>
              <w:top w:val="nil"/>
              <w:left w:val="nil"/>
              <w:bottom w:val="nil"/>
              <w:right w:val="nil"/>
            </w:tcBorders>
            <w:hideMark/>
          </w:tcPr>
          <w:p w14:paraId="0AA4061E" w14:textId="77777777" w:rsidR="004E0525" w:rsidRPr="00D910E4" w:rsidRDefault="004E0525" w:rsidP="00872977">
            <w:pPr>
              <w:suppressAutoHyphens w:val="0"/>
              <w:rPr>
                <w:color w:val="414142"/>
                <w:sz w:val="20"/>
                <w:szCs w:val="20"/>
                <w:lang w:eastAsia="lv-LV"/>
              </w:rPr>
            </w:pPr>
            <w:r w:rsidRPr="00D910E4">
              <w:rPr>
                <w:color w:val="414142"/>
                <w:sz w:val="20"/>
                <w:szCs w:val="20"/>
                <w:lang w:eastAsia="lv-LV"/>
              </w:rPr>
              <w:t> </w:t>
            </w:r>
          </w:p>
        </w:tc>
        <w:tc>
          <w:tcPr>
            <w:tcW w:w="1350" w:type="pct"/>
            <w:tcBorders>
              <w:top w:val="nil"/>
              <w:left w:val="nil"/>
              <w:bottom w:val="nil"/>
              <w:right w:val="nil"/>
            </w:tcBorders>
            <w:hideMark/>
          </w:tcPr>
          <w:p w14:paraId="518B5DE7" w14:textId="77777777" w:rsidR="004E0525" w:rsidRPr="00D910E4" w:rsidRDefault="004E0525" w:rsidP="00872977">
            <w:pPr>
              <w:suppressAutoHyphens w:val="0"/>
              <w:jc w:val="center"/>
              <w:rPr>
                <w:color w:val="414142"/>
                <w:sz w:val="20"/>
                <w:szCs w:val="20"/>
                <w:lang w:eastAsia="lv-LV"/>
              </w:rPr>
            </w:pPr>
            <w:r w:rsidRPr="00D910E4">
              <w:rPr>
                <w:color w:val="414142"/>
                <w:sz w:val="20"/>
                <w:szCs w:val="20"/>
                <w:lang w:eastAsia="lv-LV"/>
              </w:rPr>
              <w:t>(paraksts)</w:t>
            </w:r>
          </w:p>
        </w:tc>
      </w:tr>
    </w:tbl>
    <w:p w14:paraId="52F671DB" w14:textId="77777777" w:rsidR="004E0525" w:rsidRDefault="004E0525" w:rsidP="004E0525">
      <w:pPr>
        <w:jc w:val="both"/>
      </w:pPr>
    </w:p>
    <w:p w14:paraId="537AC6C8" w14:textId="77777777" w:rsidR="004E0525" w:rsidRDefault="004E0525" w:rsidP="004E0525">
      <w:pPr>
        <w:rPr>
          <w:b/>
        </w:rPr>
      </w:pPr>
    </w:p>
    <w:p w14:paraId="2828D9E6" w14:textId="06CC974D" w:rsidR="00125DCF" w:rsidRDefault="00125DCF">
      <w:pPr>
        <w:suppressAutoHyphens w:val="0"/>
        <w:spacing w:after="160" w:line="259" w:lineRule="auto"/>
        <w:rPr>
          <w:lang w:eastAsia="lv-LV"/>
        </w:rPr>
      </w:pPr>
      <w:r>
        <w:rPr>
          <w:lang w:eastAsia="lv-LV"/>
        </w:rPr>
        <w:br w:type="page"/>
      </w:r>
    </w:p>
    <w:p w14:paraId="5FDD432C" w14:textId="29B57FDB" w:rsidR="008A39A9" w:rsidRDefault="008A39A9" w:rsidP="00125DCF">
      <w:pPr>
        <w:shd w:val="clear" w:color="auto" w:fill="FFFFFF"/>
        <w:suppressAutoHyphens w:val="0"/>
        <w:jc w:val="right"/>
        <w:rPr>
          <w:color w:val="414142"/>
          <w:sz w:val="20"/>
          <w:szCs w:val="20"/>
          <w:lang w:eastAsia="lv-LV"/>
        </w:rPr>
      </w:pPr>
      <w:r>
        <w:rPr>
          <w:color w:val="414142"/>
          <w:sz w:val="20"/>
          <w:szCs w:val="20"/>
          <w:lang w:eastAsia="lv-LV"/>
        </w:rPr>
        <w:lastRenderedPageBreak/>
        <w:t>Pielikums Nr.2</w:t>
      </w:r>
    </w:p>
    <w:p w14:paraId="473F984B" w14:textId="375F47D7" w:rsidR="00125DCF" w:rsidRPr="00534542" w:rsidRDefault="008A39A9" w:rsidP="00125DCF">
      <w:pPr>
        <w:shd w:val="clear" w:color="auto" w:fill="FFFFFF"/>
        <w:suppressAutoHyphens w:val="0"/>
        <w:jc w:val="right"/>
        <w:rPr>
          <w:color w:val="414142"/>
          <w:sz w:val="20"/>
          <w:szCs w:val="20"/>
          <w:lang w:eastAsia="lv-LV"/>
        </w:rPr>
      </w:pPr>
      <w:r>
        <w:rPr>
          <w:color w:val="414142"/>
          <w:sz w:val="20"/>
          <w:szCs w:val="20"/>
          <w:lang w:eastAsia="lv-LV"/>
        </w:rPr>
        <w:t>Og</w:t>
      </w:r>
      <w:r w:rsidR="00125DCF" w:rsidRPr="00534542">
        <w:rPr>
          <w:color w:val="414142"/>
          <w:sz w:val="20"/>
          <w:szCs w:val="20"/>
          <w:lang w:eastAsia="lv-LV"/>
        </w:rPr>
        <w:t>res novada pašvaldības</w:t>
      </w:r>
      <w:r w:rsidR="00125DCF" w:rsidRPr="00534542">
        <w:rPr>
          <w:color w:val="414142"/>
          <w:sz w:val="20"/>
          <w:szCs w:val="20"/>
          <w:lang w:eastAsia="lv-LV"/>
        </w:rPr>
        <w:br/>
        <w:t>202</w:t>
      </w:r>
      <w:r w:rsidR="00125DCF">
        <w:rPr>
          <w:color w:val="414142"/>
          <w:sz w:val="20"/>
          <w:szCs w:val="20"/>
          <w:lang w:eastAsia="lv-LV"/>
        </w:rPr>
        <w:t>3</w:t>
      </w:r>
      <w:r w:rsidR="00125DCF" w:rsidRPr="00534542">
        <w:rPr>
          <w:color w:val="414142"/>
          <w:sz w:val="20"/>
          <w:szCs w:val="20"/>
          <w:lang w:eastAsia="lv-LV"/>
        </w:rPr>
        <w:t xml:space="preserve">. gada </w:t>
      </w:r>
      <w:r w:rsidR="00125DCF" w:rsidRPr="00534542">
        <w:rPr>
          <w:color w:val="414142"/>
          <w:sz w:val="20"/>
          <w:szCs w:val="20"/>
          <w:lang w:eastAsia="lv-LV"/>
        </w:rPr>
        <w:br/>
        <w:t xml:space="preserve">saistošajiem noteikumiem Nr. </w:t>
      </w:r>
      <w:r w:rsidR="003D528D">
        <w:rPr>
          <w:color w:val="414142"/>
          <w:sz w:val="20"/>
          <w:szCs w:val="20"/>
          <w:lang w:eastAsia="lv-LV"/>
        </w:rPr>
        <w:t>_</w:t>
      </w:r>
      <w:r w:rsidR="00125DCF" w:rsidRPr="00534542">
        <w:rPr>
          <w:color w:val="414142"/>
          <w:sz w:val="20"/>
          <w:szCs w:val="20"/>
          <w:lang w:eastAsia="lv-LV"/>
        </w:rPr>
        <w:t>/202</w:t>
      </w:r>
      <w:r w:rsidR="00125DCF">
        <w:rPr>
          <w:color w:val="414142"/>
          <w:sz w:val="20"/>
          <w:szCs w:val="20"/>
          <w:lang w:eastAsia="lv-LV"/>
        </w:rPr>
        <w:t>3</w:t>
      </w:r>
    </w:p>
    <w:p w14:paraId="71D5214A" w14:textId="77777777" w:rsidR="004E0525" w:rsidRDefault="004E0525" w:rsidP="004E0525">
      <w:pPr>
        <w:tabs>
          <w:tab w:val="left" w:pos="567"/>
        </w:tabs>
        <w:jc w:val="both"/>
        <w:rPr>
          <w:lang w:eastAsia="lv-LV"/>
        </w:rPr>
      </w:pPr>
    </w:p>
    <w:p w14:paraId="423C0DF8" w14:textId="77777777" w:rsidR="004E0525" w:rsidRDefault="004E0525" w:rsidP="004E0525">
      <w:pPr>
        <w:tabs>
          <w:tab w:val="left" w:pos="567"/>
        </w:tabs>
        <w:jc w:val="both"/>
        <w:rPr>
          <w:lang w:eastAsia="lv-LV"/>
        </w:rPr>
      </w:pPr>
    </w:p>
    <w:p w14:paraId="7CC51B18" w14:textId="518F3DFE" w:rsidR="0024398E" w:rsidRDefault="0024398E" w:rsidP="0024398E">
      <w:pPr>
        <w:numPr>
          <w:ilvl w:val="0"/>
          <w:numId w:val="1"/>
        </w:numPr>
        <w:shd w:val="clear" w:color="auto" w:fill="FFFFFF"/>
        <w:tabs>
          <w:tab w:val="clear" w:pos="0"/>
        </w:tabs>
        <w:suppressAutoHyphens w:val="0"/>
        <w:ind w:left="0" w:firstLine="0"/>
        <w:jc w:val="center"/>
        <w:outlineLvl w:val="3"/>
        <w:rPr>
          <w:b/>
          <w:bCs/>
          <w:color w:val="414142"/>
          <w:sz w:val="28"/>
          <w:szCs w:val="28"/>
          <w:lang w:eastAsia="lv-LV"/>
        </w:rPr>
      </w:pPr>
      <w:r>
        <w:rPr>
          <w:b/>
          <w:bCs/>
          <w:color w:val="414142"/>
          <w:sz w:val="28"/>
          <w:szCs w:val="28"/>
          <w:lang w:eastAsia="lv-LV"/>
        </w:rPr>
        <w:t>ATTĀLUMI NO KOKIEM LĪDZ BŪVĒM, VEICOT PROJEKTĒŠANU UN BŪVDARBUS</w:t>
      </w:r>
    </w:p>
    <w:p w14:paraId="1FA1CBCC" w14:textId="20FEA818" w:rsidR="0024398E" w:rsidRDefault="0024398E" w:rsidP="0024398E">
      <w:pPr>
        <w:shd w:val="clear" w:color="auto" w:fill="FFFFFF"/>
        <w:suppressAutoHyphens w:val="0"/>
        <w:jc w:val="center"/>
        <w:outlineLvl w:val="3"/>
        <w:rPr>
          <w:b/>
          <w:bCs/>
          <w:color w:val="414142"/>
          <w:sz w:val="28"/>
          <w:szCs w:val="28"/>
          <w:lang w:eastAsia="lv-LV"/>
        </w:rPr>
      </w:pPr>
    </w:p>
    <w:tbl>
      <w:tblPr>
        <w:tblpPr w:leftFromText="180" w:rightFromText="180" w:vertAnchor="text" w:horzAnchor="margin" w:tblpXSpec="center" w:tblpY="777"/>
        <w:tblW w:w="1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4"/>
        <w:gridCol w:w="5643"/>
        <w:gridCol w:w="2953"/>
        <w:gridCol w:w="1778"/>
      </w:tblGrid>
      <w:tr w:rsidR="003A651B" w:rsidRPr="00BA0486" w14:paraId="27E0C6AD" w14:textId="77777777" w:rsidTr="003A651B">
        <w:trPr>
          <w:trHeight w:val="176"/>
        </w:trPr>
        <w:tc>
          <w:tcPr>
            <w:tcW w:w="704" w:type="dxa"/>
            <w:shd w:val="clear" w:color="auto" w:fill="FFFFFF"/>
          </w:tcPr>
          <w:p w14:paraId="256E7898" w14:textId="77777777" w:rsidR="003A651B" w:rsidRPr="00BA0486" w:rsidRDefault="003A651B" w:rsidP="003A651B">
            <w:pPr>
              <w:jc w:val="center"/>
              <w:rPr>
                <w:b/>
                <w:bCs/>
                <w:color w:val="000000"/>
                <w:sz w:val="20"/>
                <w:szCs w:val="20"/>
              </w:rPr>
            </w:pPr>
            <w:proofErr w:type="spellStart"/>
            <w:r>
              <w:rPr>
                <w:b/>
                <w:bCs/>
                <w:color w:val="000000"/>
                <w:sz w:val="20"/>
                <w:szCs w:val="20"/>
              </w:rPr>
              <w:t>Nr.p.k</w:t>
            </w:r>
            <w:proofErr w:type="spellEnd"/>
            <w:r>
              <w:rPr>
                <w:b/>
                <w:bCs/>
                <w:color w:val="000000"/>
                <w:sz w:val="20"/>
                <w:szCs w:val="20"/>
              </w:rPr>
              <w:t>.</w:t>
            </w:r>
          </w:p>
        </w:tc>
        <w:tc>
          <w:tcPr>
            <w:tcW w:w="5643" w:type="dxa"/>
            <w:shd w:val="clear" w:color="auto" w:fill="FFFFFF"/>
            <w:vAlign w:val="center"/>
          </w:tcPr>
          <w:p w14:paraId="1A15352A" w14:textId="77777777" w:rsidR="003A651B" w:rsidRPr="00BA0486" w:rsidRDefault="003A651B" w:rsidP="003A651B">
            <w:pPr>
              <w:jc w:val="center"/>
              <w:rPr>
                <w:b/>
                <w:bCs/>
                <w:color w:val="000000"/>
                <w:sz w:val="20"/>
                <w:szCs w:val="20"/>
              </w:rPr>
            </w:pPr>
            <w:r w:rsidRPr="00BA0486">
              <w:rPr>
                <w:b/>
                <w:bCs/>
                <w:color w:val="000000"/>
                <w:sz w:val="20"/>
                <w:szCs w:val="20"/>
              </w:rPr>
              <w:t>Ēkas, būves, inženiertīkli, labiekārtojuma</w:t>
            </w:r>
          </w:p>
          <w:p w14:paraId="3AA54CD9" w14:textId="77777777" w:rsidR="003A651B" w:rsidRPr="00BA0486" w:rsidRDefault="003A651B" w:rsidP="003A651B">
            <w:pPr>
              <w:jc w:val="center"/>
              <w:rPr>
                <w:b/>
                <w:bCs/>
                <w:color w:val="000000"/>
                <w:sz w:val="20"/>
                <w:szCs w:val="20"/>
              </w:rPr>
            </w:pPr>
            <w:r w:rsidRPr="00BA0486">
              <w:rPr>
                <w:b/>
                <w:bCs/>
                <w:color w:val="000000"/>
                <w:sz w:val="20"/>
                <w:szCs w:val="20"/>
              </w:rPr>
              <w:t>elementi</w:t>
            </w:r>
          </w:p>
        </w:tc>
        <w:tc>
          <w:tcPr>
            <w:tcW w:w="2953" w:type="dxa"/>
            <w:shd w:val="clear" w:color="auto" w:fill="FFFFFF"/>
          </w:tcPr>
          <w:p w14:paraId="7281EA55" w14:textId="77777777" w:rsidR="003A651B" w:rsidRPr="00BA0486" w:rsidRDefault="003A651B" w:rsidP="003A651B">
            <w:pPr>
              <w:jc w:val="center"/>
              <w:rPr>
                <w:b/>
                <w:bCs/>
                <w:color w:val="000000"/>
                <w:sz w:val="20"/>
                <w:szCs w:val="20"/>
              </w:rPr>
            </w:pPr>
            <w:r w:rsidRPr="00BA0486">
              <w:rPr>
                <w:b/>
                <w:bCs/>
                <w:color w:val="000000"/>
                <w:sz w:val="20"/>
                <w:szCs w:val="20"/>
              </w:rPr>
              <w:t xml:space="preserve">Attālums līdz </w:t>
            </w:r>
          </w:p>
          <w:p w14:paraId="7D07C659" w14:textId="77777777" w:rsidR="003A651B" w:rsidRPr="00BA0486" w:rsidRDefault="003A651B" w:rsidP="003A651B">
            <w:pPr>
              <w:jc w:val="center"/>
              <w:rPr>
                <w:b/>
                <w:bCs/>
                <w:color w:val="000000"/>
                <w:sz w:val="20"/>
                <w:szCs w:val="20"/>
              </w:rPr>
            </w:pPr>
            <w:r w:rsidRPr="00BA0486">
              <w:rPr>
                <w:b/>
                <w:bCs/>
                <w:color w:val="000000"/>
                <w:sz w:val="20"/>
                <w:szCs w:val="20"/>
              </w:rPr>
              <w:t>kokam</w:t>
            </w:r>
          </w:p>
          <w:p w14:paraId="2E512DC2" w14:textId="77777777" w:rsidR="003A651B" w:rsidRPr="00BA0486" w:rsidRDefault="003A651B" w:rsidP="003A651B">
            <w:pPr>
              <w:jc w:val="center"/>
              <w:rPr>
                <w:b/>
                <w:bCs/>
                <w:color w:val="000000"/>
                <w:sz w:val="20"/>
                <w:szCs w:val="20"/>
              </w:rPr>
            </w:pPr>
            <w:r w:rsidRPr="00BA0486">
              <w:rPr>
                <w:b/>
                <w:bCs/>
                <w:color w:val="000000"/>
                <w:sz w:val="20"/>
                <w:szCs w:val="20"/>
              </w:rPr>
              <w:t>(m)</w:t>
            </w:r>
          </w:p>
        </w:tc>
        <w:tc>
          <w:tcPr>
            <w:tcW w:w="1778" w:type="dxa"/>
            <w:shd w:val="clear" w:color="auto" w:fill="FFFFFF"/>
          </w:tcPr>
          <w:p w14:paraId="7B5534D4" w14:textId="77777777" w:rsidR="003A651B" w:rsidRPr="00BA0486" w:rsidRDefault="003A651B" w:rsidP="003A651B">
            <w:pPr>
              <w:jc w:val="center"/>
              <w:rPr>
                <w:b/>
                <w:bCs/>
                <w:color w:val="000000"/>
                <w:sz w:val="20"/>
                <w:szCs w:val="20"/>
              </w:rPr>
            </w:pPr>
            <w:r w:rsidRPr="00BA0486">
              <w:rPr>
                <w:b/>
                <w:bCs/>
                <w:color w:val="000000"/>
                <w:sz w:val="20"/>
                <w:szCs w:val="20"/>
              </w:rPr>
              <w:t>Attālums līdz krūmam</w:t>
            </w:r>
          </w:p>
          <w:p w14:paraId="0ED8A28D" w14:textId="77777777" w:rsidR="003A651B" w:rsidRPr="00BA0486" w:rsidRDefault="003A651B" w:rsidP="003A651B">
            <w:pPr>
              <w:jc w:val="center"/>
              <w:rPr>
                <w:color w:val="000000"/>
                <w:sz w:val="20"/>
                <w:szCs w:val="20"/>
              </w:rPr>
            </w:pPr>
            <w:r w:rsidRPr="00BA0486">
              <w:rPr>
                <w:b/>
                <w:bCs/>
                <w:color w:val="000000"/>
                <w:sz w:val="20"/>
                <w:szCs w:val="20"/>
              </w:rPr>
              <w:t>(m)</w:t>
            </w:r>
          </w:p>
        </w:tc>
      </w:tr>
      <w:tr w:rsidR="003A651B" w:rsidRPr="00BA0486" w14:paraId="676D30AB" w14:textId="77777777" w:rsidTr="003A651B">
        <w:trPr>
          <w:trHeight w:val="176"/>
        </w:trPr>
        <w:tc>
          <w:tcPr>
            <w:tcW w:w="704" w:type="dxa"/>
            <w:shd w:val="clear" w:color="auto" w:fill="FFFFFF"/>
          </w:tcPr>
          <w:p w14:paraId="7532B150" w14:textId="0AA8F6B4" w:rsidR="003A651B" w:rsidRDefault="003A651B" w:rsidP="003A651B">
            <w:pPr>
              <w:jc w:val="center"/>
            </w:pPr>
            <w:r>
              <w:t>1</w:t>
            </w:r>
            <w:r w:rsidR="00635639">
              <w:t>.</w:t>
            </w:r>
          </w:p>
        </w:tc>
        <w:tc>
          <w:tcPr>
            <w:tcW w:w="5643" w:type="dxa"/>
            <w:shd w:val="clear" w:color="auto" w:fill="FFFFFF"/>
          </w:tcPr>
          <w:p w14:paraId="34C93B6E" w14:textId="7F4A253E" w:rsidR="003A651B" w:rsidRPr="00BA0486" w:rsidRDefault="003A651B" w:rsidP="003A651B">
            <w:r w:rsidRPr="00BA0486">
              <w:t>Jaunbūves ārsiena</w:t>
            </w:r>
          </w:p>
        </w:tc>
        <w:tc>
          <w:tcPr>
            <w:tcW w:w="2953" w:type="dxa"/>
            <w:shd w:val="clear" w:color="auto" w:fill="FFFFFF"/>
            <w:vAlign w:val="center"/>
          </w:tcPr>
          <w:p w14:paraId="26F9BE0F" w14:textId="77777777" w:rsidR="003A651B" w:rsidRPr="00BA0486" w:rsidRDefault="003A651B" w:rsidP="003A651B">
            <w:pPr>
              <w:ind w:left="360"/>
              <w:jc w:val="center"/>
            </w:pPr>
            <w:r w:rsidRPr="00BA0486">
              <w:t>5,0</w:t>
            </w:r>
          </w:p>
        </w:tc>
        <w:tc>
          <w:tcPr>
            <w:tcW w:w="1778" w:type="dxa"/>
            <w:shd w:val="clear" w:color="auto" w:fill="FFFFFF"/>
            <w:vAlign w:val="center"/>
          </w:tcPr>
          <w:p w14:paraId="55FD09C8" w14:textId="77777777" w:rsidR="003A651B" w:rsidRPr="00BA0486" w:rsidRDefault="003A651B" w:rsidP="003A651B">
            <w:pPr>
              <w:ind w:left="360"/>
              <w:jc w:val="center"/>
              <w:rPr>
                <w:rFonts w:ascii="Calibri" w:hAnsi="Calibri" w:cs="Calibri"/>
                <w:sz w:val="22"/>
                <w:szCs w:val="22"/>
              </w:rPr>
            </w:pPr>
            <w:r w:rsidRPr="00BA0486">
              <w:t>1,5</w:t>
            </w:r>
          </w:p>
        </w:tc>
      </w:tr>
      <w:tr w:rsidR="003A651B" w:rsidRPr="00BA0486" w14:paraId="7825CA24" w14:textId="77777777" w:rsidTr="003A651B">
        <w:trPr>
          <w:trHeight w:val="176"/>
        </w:trPr>
        <w:tc>
          <w:tcPr>
            <w:tcW w:w="704" w:type="dxa"/>
            <w:shd w:val="clear" w:color="auto" w:fill="FFFFFF"/>
          </w:tcPr>
          <w:p w14:paraId="62F1095A" w14:textId="0F0CFD02" w:rsidR="003A651B" w:rsidRDefault="003A651B" w:rsidP="003A651B">
            <w:pPr>
              <w:jc w:val="center"/>
            </w:pPr>
            <w:r>
              <w:t>2</w:t>
            </w:r>
            <w:r w:rsidR="00635639">
              <w:t>.</w:t>
            </w:r>
          </w:p>
        </w:tc>
        <w:tc>
          <w:tcPr>
            <w:tcW w:w="5643" w:type="dxa"/>
            <w:shd w:val="clear" w:color="auto" w:fill="FFFFFF"/>
          </w:tcPr>
          <w:p w14:paraId="5400BDDA" w14:textId="5A83B1E9" w:rsidR="003A651B" w:rsidRPr="00BA0486" w:rsidRDefault="003A651B" w:rsidP="003A651B">
            <w:r w:rsidRPr="00BA0486">
              <w:t>Ietves un gājēju celiņa mala, žogs</w:t>
            </w:r>
          </w:p>
        </w:tc>
        <w:tc>
          <w:tcPr>
            <w:tcW w:w="2953" w:type="dxa"/>
            <w:shd w:val="clear" w:color="auto" w:fill="FFFFFF"/>
            <w:vAlign w:val="center"/>
          </w:tcPr>
          <w:p w14:paraId="3B802D36" w14:textId="77777777" w:rsidR="003A651B" w:rsidRPr="00BA0486" w:rsidRDefault="003A651B" w:rsidP="003A651B">
            <w:pPr>
              <w:ind w:left="360"/>
              <w:jc w:val="center"/>
            </w:pPr>
            <w:r w:rsidRPr="00BA0486">
              <w:t>1,0</w:t>
            </w:r>
          </w:p>
        </w:tc>
        <w:tc>
          <w:tcPr>
            <w:tcW w:w="1778" w:type="dxa"/>
            <w:shd w:val="clear" w:color="auto" w:fill="FFFFFF"/>
            <w:vAlign w:val="center"/>
          </w:tcPr>
          <w:p w14:paraId="3F53425D" w14:textId="77777777" w:rsidR="003A651B" w:rsidRPr="00BA0486" w:rsidRDefault="003A651B" w:rsidP="003A651B">
            <w:pPr>
              <w:ind w:left="360"/>
              <w:jc w:val="center"/>
              <w:rPr>
                <w:rFonts w:ascii="Calibri" w:hAnsi="Calibri" w:cs="Calibri"/>
                <w:sz w:val="22"/>
                <w:szCs w:val="22"/>
              </w:rPr>
            </w:pPr>
            <w:r w:rsidRPr="00BA0486">
              <w:t>0,5</w:t>
            </w:r>
          </w:p>
        </w:tc>
      </w:tr>
      <w:tr w:rsidR="003A651B" w:rsidRPr="00BA0486" w14:paraId="08C89D32" w14:textId="77777777" w:rsidTr="003A651B">
        <w:trPr>
          <w:trHeight w:val="176"/>
        </w:trPr>
        <w:tc>
          <w:tcPr>
            <w:tcW w:w="704" w:type="dxa"/>
            <w:shd w:val="clear" w:color="auto" w:fill="FFFFFF"/>
          </w:tcPr>
          <w:p w14:paraId="5CC8B78B" w14:textId="0052F040" w:rsidR="003A651B" w:rsidRPr="00BA0486" w:rsidRDefault="003A651B" w:rsidP="003A651B">
            <w:pPr>
              <w:jc w:val="center"/>
            </w:pPr>
            <w:r>
              <w:t>3</w:t>
            </w:r>
            <w:r w:rsidR="00635639">
              <w:t>.</w:t>
            </w:r>
          </w:p>
        </w:tc>
        <w:tc>
          <w:tcPr>
            <w:tcW w:w="5643" w:type="dxa"/>
            <w:shd w:val="clear" w:color="auto" w:fill="FFFFFF"/>
          </w:tcPr>
          <w:p w14:paraId="1B364210" w14:textId="094D1130" w:rsidR="003A651B" w:rsidRPr="00BA0486" w:rsidRDefault="003A651B" w:rsidP="003A651B">
            <w:r w:rsidRPr="00BA0486">
              <w:t>Ielas brauktuves, ceļa nostiprinātās apmales mala vai grāvja nogāzes augšmala</w:t>
            </w:r>
          </w:p>
        </w:tc>
        <w:tc>
          <w:tcPr>
            <w:tcW w:w="2953" w:type="dxa"/>
            <w:shd w:val="clear" w:color="auto" w:fill="FFFFFF"/>
            <w:vAlign w:val="center"/>
          </w:tcPr>
          <w:p w14:paraId="0B912F3D" w14:textId="77777777" w:rsidR="003A651B" w:rsidRPr="00BA0486" w:rsidRDefault="003A651B" w:rsidP="003A651B">
            <w:pPr>
              <w:ind w:left="360"/>
              <w:jc w:val="center"/>
            </w:pPr>
            <w:r w:rsidRPr="00BA0486">
              <w:t>2,0</w:t>
            </w:r>
          </w:p>
        </w:tc>
        <w:tc>
          <w:tcPr>
            <w:tcW w:w="1778" w:type="dxa"/>
            <w:shd w:val="clear" w:color="auto" w:fill="FFFFFF"/>
            <w:vAlign w:val="center"/>
          </w:tcPr>
          <w:p w14:paraId="5BCDFF51" w14:textId="77777777" w:rsidR="003A651B" w:rsidRPr="00BA0486" w:rsidRDefault="003A651B" w:rsidP="003A651B">
            <w:pPr>
              <w:ind w:left="360"/>
              <w:jc w:val="center"/>
              <w:rPr>
                <w:rFonts w:ascii="Calibri" w:hAnsi="Calibri" w:cs="Calibri"/>
                <w:sz w:val="22"/>
                <w:szCs w:val="22"/>
              </w:rPr>
            </w:pPr>
            <w:r w:rsidRPr="00BA0486">
              <w:t>1,0</w:t>
            </w:r>
          </w:p>
        </w:tc>
      </w:tr>
      <w:tr w:rsidR="003A651B" w:rsidRPr="00BA0486" w14:paraId="6EA18CCB" w14:textId="77777777" w:rsidTr="003A651B">
        <w:trPr>
          <w:trHeight w:val="176"/>
        </w:trPr>
        <w:tc>
          <w:tcPr>
            <w:tcW w:w="704" w:type="dxa"/>
            <w:shd w:val="clear" w:color="auto" w:fill="FFFFFF"/>
          </w:tcPr>
          <w:p w14:paraId="134347AE" w14:textId="08D77569" w:rsidR="003A651B" w:rsidRPr="00BA0486" w:rsidRDefault="003A651B" w:rsidP="003A651B">
            <w:pPr>
              <w:jc w:val="center"/>
            </w:pPr>
            <w:r>
              <w:t>4</w:t>
            </w:r>
            <w:r w:rsidR="00635639">
              <w:t>.</w:t>
            </w:r>
          </w:p>
        </w:tc>
        <w:tc>
          <w:tcPr>
            <w:tcW w:w="5643" w:type="dxa"/>
            <w:shd w:val="clear" w:color="auto" w:fill="FFFFFF"/>
          </w:tcPr>
          <w:p w14:paraId="1721A0C0" w14:textId="6C99143C" w:rsidR="003A651B" w:rsidRPr="00BA0486" w:rsidRDefault="003A651B" w:rsidP="003A651B">
            <w:r w:rsidRPr="00BA0486">
              <w:t>Apgaismojuma vai elektrolīnijas balsts vai stabs</w:t>
            </w:r>
          </w:p>
        </w:tc>
        <w:tc>
          <w:tcPr>
            <w:tcW w:w="2953" w:type="dxa"/>
            <w:shd w:val="clear" w:color="auto" w:fill="FFFFFF"/>
            <w:vAlign w:val="center"/>
          </w:tcPr>
          <w:p w14:paraId="0020A49E" w14:textId="77777777" w:rsidR="003A651B" w:rsidRPr="00BA0486" w:rsidRDefault="003A651B" w:rsidP="003A651B">
            <w:pPr>
              <w:ind w:left="360"/>
              <w:jc w:val="center"/>
            </w:pPr>
            <w:r w:rsidRPr="00BA0486">
              <w:t>3,0</w:t>
            </w:r>
          </w:p>
        </w:tc>
        <w:tc>
          <w:tcPr>
            <w:tcW w:w="1778" w:type="dxa"/>
            <w:shd w:val="clear" w:color="auto" w:fill="FFFFFF"/>
            <w:vAlign w:val="center"/>
          </w:tcPr>
          <w:p w14:paraId="7F580415" w14:textId="77777777" w:rsidR="003A651B" w:rsidRPr="00BA0486" w:rsidRDefault="003A651B" w:rsidP="003A651B">
            <w:pPr>
              <w:ind w:left="360"/>
              <w:jc w:val="center"/>
              <w:rPr>
                <w:rFonts w:ascii="Calibri" w:hAnsi="Calibri" w:cs="Calibri"/>
                <w:sz w:val="22"/>
                <w:szCs w:val="22"/>
              </w:rPr>
            </w:pPr>
            <w:r w:rsidRPr="00BA0486">
              <w:t>-</w:t>
            </w:r>
          </w:p>
        </w:tc>
      </w:tr>
      <w:tr w:rsidR="003A651B" w:rsidRPr="00BA0486" w14:paraId="66C2FFF8" w14:textId="77777777" w:rsidTr="003A651B">
        <w:trPr>
          <w:trHeight w:val="176"/>
        </w:trPr>
        <w:tc>
          <w:tcPr>
            <w:tcW w:w="704" w:type="dxa"/>
            <w:shd w:val="clear" w:color="auto" w:fill="FFFFFF"/>
          </w:tcPr>
          <w:p w14:paraId="46A33704" w14:textId="4CBFEC6D" w:rsidR="003A651B" w:rsidRPr="00BA0486" w:rsidRDefault="003A651B" w:rsidP="003A651B">
            <w:pPr>
              <w:jc w:val="center"/>
            </w:pPr>
            <w:r>
              <w:t>5</w:t>
            </w:r>
            <w:r w:rsidR="00635639">
              <w:t>.</w:t>
            </w:r>
          </w:p>
        </w:tc>
        <w:tc>
          <w:tcPr>
            <w:tcW w:w="5643" w:type="dxa"/>
            <w:shd w:val="clear" w:color="auto" w:fill="FFFFFF"/>
          </w:tcPr>
          <w:p w14:paraId="7E826440" w14:textId="47AA2BAC" w:rsidR="003A651B" w:rsidRPr="00BA0486" w:rsidRDefault="003A651B" w:rsidP="003A651B">
            <w:r w:rsidRPr="00BA0486">
              <w:t>Nogāzes, terases pamata pēda</w:t>
            </w:r>
          </w:p>
        </w:tc>
        <w:tc>
          <w:tcPr>
            <w:tcW w:w="2953" w:type="dxa"/>
            <w:shd w:val="clear" w:color="auto" w:fill="FFFFFF"/>
            <w:vAlign w:val="center"/>
          </w:tcPr>
          <w:p w14:paraId="6B4CD63F" w14:textId="77777777" w:rsidR="003A651B" w:rsidRPr="00BA0486" w:rsidRDefault="003A651B" w:rsidP="003A651B">
            <w:pPr>
              <w:ind w:left="360"/>
              <w:jc w:val="center"/>
            </w:pPr>
            <w:r w:rsidRPr="00BA0486">
              <w:t>1,0</w:t>
            </w:r>
          </w:p>
        </w:tc>
        <w:tc>
          <w:tcPr>
            <w:tcW w:w="1778" w:type="dxa"/>
            <w:shd w:val="clear" w:color="auto" w:fill="FFFFFF"/>
            <w:vAlign w:val="center"/>
          </w:tcPr>
          <w:p w14:paraId="7DC41769" w14:textId="77777777" w:rsidR="003A651B" w:rsidRPr="00BA0486" w:rsidRDefault="003A651B" w:rsidP="003A651B">
            <w:pPr>
              <w:ind w:left="360"/>
              <w:jc w:val="center"/>
              <w:rPr>
                <w:rFonts w:ascii="Calibri" w:hAnsi="Calibri" w:cs="Calibri"/>
                <w:sz w:val="22"/>
                <w:szCs w:val="22"/>
              </w:rPr>
            </w:pPr>
            <w:r w:rsidRPr="00BA0486">
              <w:t>0,5</w:t>
            </w:r>
          </w:p>
        </w:tc>
      </w:tr>
      <w:tr w:rsidR="003A651B" w:rsidRPr="00BA0486" w14:paraId="069B3AF6" w14:textId="77777777" w:rsidTr="003A651B">
        <w:trPr>
          <w:trHeight w:val="176"/>
        </w:trPr>
        <w:tc>
          <w:tcPr>
            <w:tcW w:w="704" w:type="dxa"/>
            <w:shd w:val="clear" w:color="auto" w:fill="FFFFFF"/>
          </w:tcPr>
          <w:p w14:paraId="61E2AB6D" w14:textId="79DDEB0D" w:rsidR="003A651B" w:rsidRPr="00BA0486" w:rsidRDefault="003A651B" w:rsidP="003A651B">
            <w:pPr>
              <w:jc w:val="center"/>
            </w:pPr>
            <w:r>
              <w:t>6</w:t>
            </w:r>
            <w:r w:rsidR="00635639">
              <w:t>.</w:t>
            </w:r>
          </w:p>
        </w:tc>
        <w:tc>
          <w:tcPr>
            <w:tcW w:w="5643" w:type="dxa"/>
            <w:shd w:val="clear" w:color="auto" w:fill="FFFFFF"/>
          </w:tcPr>
          <w:p w14:paraId="4FD768BC" w14:textId="2D47FB54" w:rsidR="003A651B" w:rsidRPr="00BA0486" w:rsidRDefault="003A651B" w:rsidP="003A651B">
            <w:r w:rsidRPr="00BA0486">
              <w:t>Atbalsta sieniņas pamata pēda</w:t>
            </w:r>
          </w:p>
        </w:tc>
        <w:tc>
          <w:tcPr>
            <w:tcW w:w="2953" w:type="dxa"/>
            <w:shd w:val="clear" w:color="auto" w:fill="FFFFFF"/>
            <w:vAlign w:val="center"/>
          </w:tcPr>
          <w:p w14:paraId="15D9E2F8" w14:textId="77777777" w:rsidR="003A651B" w:rsidRPr="00BA0486" w:rsidRDefault="003A651B" w:rsidP="003A651B">
            <w:pPr>
              <w:ind w:left="360"/>
              <w:jc w:val="center"/>
            </w:pPr>
            <w:r w:rsidRPr="00BA0486">
              <w:t>3,0</w:t>
            </w:r>
          </w:p>
        </w:tc>
        <w:tc>
          <w:tcPr>
            <w:tcW w:w="1778" w:type="dxa"/>
            <w:shd w:val="clear" w:color="auto" w:fill="FFFFFF"/>
            <w:vAlign w:val="center"/>
          </w:tcPr>
          <w:p w14:paraId="62E5026F" w14:textId="77777777" w:rsidR="003A651B" w:rsidRPr="00BA0486" w:rsidRDefault="003A651B" w:rsidP="003A651B">
            <w:pPr>
              <w:ind w:left="360"/>
              <w:jc w:val="center"/>
              <w:rPr>
                <w:rFonts w:ascii="Calibri" w:hAnsi="Calibri" w:cs="Calibri"/>
                <w:sz w:val="22"/>
                <w:szCs w:val="22"/>
              </w:rPr>
            </w:pPr>
            <w:r w:rsidRPr="00BA0486">
              <w:t>1,0</w:t>
            </w:r>
          </w:p>
        </w:tc>
      </w:tr>
    </w:tbl>
    <w:p w14:paraId="648375D6" w14:textId="176C6E66" w:rsidR="0024398E" w:rsidRPr="008A39A9" w:rsidRDefault="0024398E" w:rsidP="008A39A9">
      <w:pPr>
        <w:pStyle w:val="ListParagraph"/>
        <w:numPr>
          <w:ilvl w:val="0"/>
          <w:numId w:val="4"/>
        </w:numPr>
        <w:shd w:val="clear" w:color="auto" w:fill="FFFFFF"/>
        <w:suppressAutoHyphens w:val="0"/>
        <w:ind w:left="284" w:hanging="284"/>
        <w:jc w:val="both"/>
        <w:outlineLvl w:val="3"/>
        <w:rPr>
          <w:b/>
          <w:bCs/>
          <w:color w:val="414142"/>
          <w:lang w:eastAsia="lv-LV"/>
        </w:rPr>
      </w:pPr>
      <w:r>
        <w:t>Veicot projektēšanu un būvdarbus, papildus Ogres novada pašvaldības teritorijas apbūves noteikumos noteiktajam, jāievēro sekojoši attālumi no būvēm</w:t>
      </w:r>
      <w:r w:rsidRPr="00437289">
        <w:t xml:space="preserve"> </w:t>
      </w:r>
      <w:r>
        <w:t>līdz</w:t>
      </w:r>
      <w:r w:rsidRPr="00437289">
        <w:t xml:space="preserve"> </w:t>
      </w:r>
      <w:r>
        <w:t>kokiem:</w:t>
      </w:r>
    </w:p>
    <w:p w14:paraId="6DA9EC48" w14:textId="77777777" w:rsidR="0024398E" w:rsidRDefault="0024398E" w:rsidP="0024398E">
      <w:pPr>
        <w:pStyle w:val="ListParagraph"/>
        <w:ind w:left="284"/>
      </w:pPr>
    </w:p>
    <w:p w14:paraId="3D1FEB62" w14:textId="77777777" w:rsidR="00FF3429" w:rsidRDefault="00FF3429" w:rsidP="00FF3429">
      <w:pPr>
        <w:pStyle w:val="BodyText"/>
        <w:jc w:val="both"/>
        <w:rPr>
          <w:rFonts w:ascii="Times New Roman" w:hAnsi="Times New Roman" w:cs="Times New Roman"/>
          <w:sz w:val="24"/>
          <w:szCs w:val="24"/>
        </w:rPr>
      </w:pPr>
    </w:p>
    <w:p w14:paraId="5DADEB3A" w14:textId="55F78A9A" w:rsidR="0024398E" w:rsidRDefault="0024398E" w:rsidP="00FF3429">
      <w:pPr>
        <w:pStyle w:val="BodyText"/>
        <w:numPr>
          <w:ilvl w:val="0"/>
          <w:numId w:val="4"/>
        </w:numPr>
        <w:ind w:left="426"/>
        <w:jc w:val="both"/>
        <w:rPr>
          <w:rFonts w:ascii="Times New Roman" w:hAnsi="Times New Roman" w:cs="Times New Roman"/>
          <w:sz w:val="24"/>
          <w:szCs w:val="24"/>
        </w:rPr>
      </w:pPr>
      <w:r>
        <w:rPr>
          <w:rFonts w:ascii="Times New Roman" w:hAnsi="Times New Roman" w:cs="Times New Roman"/>
          <w:sz w:val="24"/>
          <w:szCs w:val="24"/>
        </w:rPr>
        <w:t>J</w:t>
      </w:r>
      <w:r w:rsidRPr="00ED4753">
        <w:rPr>
          <w:rFonts w:ascii="Times New Roman" w:hAnsi="Times New Roman" w:cs="Times New Roman"/>
          <w:sz w:val="24"/>
          <w:szCs w:val="24"/>
        </w:rPr>
        <w:t>a</w:t>
      </w:r>
      <w:r>
        <w:rPr>
          <w:rFonts w:ascii="Times New Roman" w:hAnsi="Times New Roman" w:cs="Times New Roman"/>
          <w:sz w:val="24"/>
          <w:szCs w:val="24"/>
        </w:rPr>
        <w:t xml:space="preserve"> </w:t>
      </w:r>
      <w:r w:rsidRPr="00ED4753">
        <w:rPr>
          <w:rFonts w:ascii="Times New Roman" w:hAnsi="Times New Roman" w:cs="Times New Roman"/>
          <w:sz w:val="24"/>
          <w:szCs w:val="24"/>
        </w:rPr>
        <w:t xml:space="preserve">koka vainaga projekcijas ārējā mala pārsniedz 5 metru attālumu līdz koka stumbram, tad ēkas un būves ārsiena jāprojektē ārpus vainaga projekcijas. </w:t>
      </w:r>
    </w:p>
    <w:p w14:paraId="70176AD1" w14:textId="77777777" w:rsidR="00106B1E" w:rsidRDefault="00106B1E"/>
    <w:sectPr w:rsidR="00106B1E" w:rsidSect="00744639">
      <w:footerReference w:type="default" r:id="rId10"/>
      <w:pgSz w:w="11906" w:h="16838"/>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7693" w14:textId="77777777" w:rsidR="00BA5F0B" w:rsidRDefault="00BA5F0B" w:rsidP="00175BC0">
      <w:r>
        <w:separator/>
      </w:r>
    </w:p>
  </w:endnote>
  <w:endnote w:type="continuationSeparator" w:id="0">
    <w:p w14:paraId="676A1467" w14:textId="77777777" w:rsidR="00BA5F0B" w:rsidRDefault="00BA5F0B" w:rsidP="001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34784"/>
      <w:docPartObj>
        <w:docPartGallery w:val="Page Numbers (Bottom of Page)"/>
        <w:docPartUnique/>
      </w:docPartObj>
    </w:sdtPr>
    <w:sdtContent>
      <w:p w14:paraId="5C441D3B" w14:textId="1EB59062" w:rsidR="00175BC0" w:rsidRDefault="00175BC0">
        <w:pPr>
          <w:pStyle w:val="Footer"/>
          <w:jc w:val="center"/>
        </w:pPr>
        <w:r>
          <w:fldChar w:fldCharType="begin"/>
        </w:r>
        <w:r>
          <w:instrText>PAGE   \* MERGEFORMAT</w:instrText>
        </w:r>
        <w:r>
          <w:fldChar w:fldCharType="separate"/>
        </w:r>
        <w:r w:rsidR="003D528D">
          <w:rPr>
            <w:noProof/>
          </w:rPr>
          <w:t>6</w:t>
        </w:r>
        <w:r>
          <w:fldChar w:fldCharType="end"/>
        </w:r>
      </w:p>
    </w:sdtContent>
  </w:sdt>
  <w:p w14:paraId="29A92A03" w14:textId="77777777" w:rsidR="00175BC0" w:rsidRDefault="00175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0530" w14:textId="77777777" w:rsidR="00BA5F0B" w:rsidRDefault="00BA5F0B" w:rsidP="00175BC0">
      <w:r>
        <w:separator/>
      </w:r>
    </w:p>
  </w:footnote>
  <w:footnote w:type="continuationSeparator" w:id="0">
    <w:p w14:paraId="504F8072" w14:textId="77777777" w:rsidR="00BA5F0B" w:rsidRDefault="00BA5F0B" w:rsidP="00175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52B29"/>
    <w:multiLevelType w:val="hybridMultilevel"/>
    <w:tmpl w:val="F6B66C00"/>
    <w:name w:val="WW8Num32"/>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A2509E"/>
    <w:multiLevelType w:val="multilevel"/>
    <w:tmpl w:val="35902314"/>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42398C"/>
    <w:multiLevelType w:val="multilevel"/>
    <w:tmpl w:val="1A021276"/>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946BC3"/>
    <w:multiLevelType w:val="multilevel"/>
    <w:tmpl w:val="DE9234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78784869">
    <w:abstractNumId w:val="0"/>
  </w:num>
  <w:num w:numId="2" w16cid:durableId="38163411">
    <w:abstractNumId w:val="1"/>
  </w:num>
  <w:num w:numId="3" w16cid:durableId="2023780408">
    <w:abstractNumId w:val="3"/>
  </w:num>
  <w:num w:numId="4" w16cid:durableId="1942299171">
    <w:abstractNumId w:val="2"/>
  </w:num>
  <w:num w:numId="5" w16cid:durableId="659315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25"/>
    <w:rsid w:val="000D2AB8"/>
    <w:rsid w:val="00106B1E"/>
    <w:rsid w:val="00125DCF"/>
    <w:rsid w:val="00175BC0"/>
    <w:rsid w:val="001A2A53"/>
    <w:rsid w:val="00201F0F"/>
    <w:rsid w:val="0024398E"/>
    <w:rsid w:val="002E0300"/>
    <w:rsid w:val="002F2E3E"/>
    <w:rsid w:val="00334ADB"/>
    <w:rsid w:val="003A651B"/>
    <w:rsid w:val="003D528D"/>
    <w:rsid w:val="004E0525"/>
    <w:rsid w:val="004F586D"/>
    <w:rsid w:val="00635639"/>
    <w:rsid w:val="008A39A9"/>
    <w:rsid w:val="00B917CF"/>
    <w:rsid w:val="00BA5F0B"/>
    <w:rsid w:val="00BC44FD"/>
    <w:rsid w:val="00C61C77"/>
    <w:rsid w:val="00CE1EC6"/>
    <w:rsid w:val="00E83D22"/>
    <w:rsid w:val="00F3065F"/>
    <w:rsid w:val="00FA0D62"/>
    <w:rsid w:val="00FF34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7DF8"/>
  <w15:chartTrackingRefBased/>
  <w15:docId w15:val="{F55D35B3-B497-4DFB-B1CB-8D024EED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25"/>
    <w:pPr>
      <w:suppressAutoHyphens/>
      <w:spacing w:after="0" w:line="240" w:lineRule="auto"/>
    </w:pPr>
    <w:rPr>
      <w:rFonts w:ascii="Times New Roman" w:eastAsia="Times New Roman" w:hAnsi="Times New Roman" w:cs="Times New Roman"/>
      <w:sz w:val="24"/>
      <w:szCs w:val="24"/>
      <w:lang w:eastAsia="ar-SA"/>
    </w:rPr>
  </w:style>
  <w:style w:type="paragraph" w:styleId="Heading4">
    <w:name w:val="heading 4"/>
    <w:basedOn w:val="Normal"/>
    <w:next w:val="Normal"/>
    <w:link w:val="Heading4Char"/>
    <w:qFormat/>
    <w:rsid w:val="004E0525"/>
    <w:pPr>
      <w:keepNext/>
      <w:numPr>
        <w:ilvl w:val="3"/>
        <w:numId w:val="1"/>
      </w:numPr>
      <w:jc w:val="center"/>
      <w:outlineLvl w:val="3"/>
    </w:pPr>
    <w:rPr>
      <w:rFonts w:eastAsia="Arial Unicode MS"/>
      <w:b/>
      <w:bCs/>
    </w:rPr>
  </w:style>
  <w:style w:type="paragraph" w:styleId="Heading5">
    <w:name w:val="heading 5"/>
    <w:basedOn w:val="Normal"/>
    <w:next w:val="Normal"/>
    <w:link w:val="Heading5Char"/>
    <w:qFormat/>
    <w:rsid w:val="004E0525"/>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E0525"/>
    <w:rPr>
      <w:rFonts w:ascii="Times New Roman" w:eastAsia="Arial Unicode MS" w:hAnsi="Times New Roman" w:cs="Times New Roman"/>
      <w:b/>
      <w:bCs/>
      <w:sz w:val="24"/>
      <w:szCs w:val="24"/>
      <w:lang w:eastAsia="ar-SA"/>
    </w:rPr>
  </w:style>
  <w:style w:type="character" w:customStyle="1" w:styleId="Heading5Char">
    <w:name w:val="Heading 5 Char"/>
    <w:basedOn w:val="DefaultParagraphFont"/>
    <w:link w:val="Heading5"/>
    <w:rsid w:val="004E0525"/>
    <w:rPr>
      <w:rFonts w:ascii="Times New Roman" w:eastAsia="Times New Roman" w:hAnsi="Times New Roman" w:cs="Times New Roman"/>
      <w:b/>
      <w:bCs/>
      <w:i/>
      <w:iCs/>
      <w:sz w:val="26"/>
      <w:szCs w:val="26"/>
      <w:lang w:eastAsia="ar-SA"/>
    </w:rPr>
  </w:style>
  <w:style w:type="paragraph" w:customStyle="1" w:styleId="Noklustais">
    <w:name w:val="Noklusētais"/>
    <w:rsid w:val="004E0525"/>
    <w:pPr>
      <w:suppressAutoHyphens/>
      <w:spacing w:after="0" w:line="240" w:lineRule="auto"/>
    </w:pPr>
    <w:rPr>
      <w:rFonts w:ascii="Times New Roman" w:eastAsia="Times New Roman" w:hAnsi="Times New Roman" w:cs="Times New Roman"/>
      <w:color w:val="000000"/>
      <w:sz w:val="20"/>
      <w:szCs w:val="20"/>
      <w:lang w:eastAsia="ar-SA"/>
    </w:rPr>
  </w:style>
  <w:style w:type="paragraph" w:customStyle="1" w:styleId="Virsraksts">
    <w:name w:val="Virsraksts"/>
    <w:basedOn w:val="Noklustais"/>
    <w:next w:val="Normal"/>
    <w:rsid w:val="004E0525"/>
    <w:pPr>
      <w:keepNext/>
      <w:spacing w:before="240" w:after="120"/>
      <w:jc w:val="center"/>
    </w:pPr>
    <w:rPr>
      <w:rFonts w:ascii="Arial" w:hAnsi="Arial" w:cs="Mangal"/>
      <w:b/>
      <w:i/>
      <w:lang w:val="en-US"/>
    </w:rPr>
  </w:style>
  <w:style w:type="paragraph" w:styleId="ListParagraph">
    <w:name w:val="List Paragraph"/>
    <w:basedOn w:val="Normal"/>
    <w:uiPriority w:val="34"/>
    <w:qFormat/>
    <w:rsid w:val="004E0525"/>
    <w:pPr>
      <w:ind w:left="720"/>
      <w:contextualSpacing/>
    </w:pPr>
  </w:style>
  <w:style w:type="character" w:styleId="CommentReference">
    <w:name w:val="annotation reference"/>
    <w:basedOn w:val="DefaultParagraphFont"/>
    <w:uiPriority w:val="99"/>
    <w:semiHidden/>
    <w:unhideWhenUsed/>
    <w:rsid w:val="004E0525"/>
    <w:rPr>
      <w:sz w:val="16"/>
      <w:szCs w:val="16"/>
    </w:rPr>
  </w:style>
  <w:style w:type="paragraph" w:styleId="CommentText">
    <w:name w:val="annotation text"/>
    <w:basedOn w:val="Normal"/>
    <w:link w:val="CommentTextChar"/>
    <w:uiPriority w:val="99"/>
    <w:unhideWhenUsed/>
    <w:rsid w:val="004E0525"/>
    <w:rPr>
      <w:sz w:val="20"/>
      <w:szCs w:val="20"/>
    </w:rPr>
  </w:style>
  <w:style w:type="character" w:customStyle="1" w:styleId="CommentTextChar">
    <w:name w:val="Comment Text Char"/>
    <w:basedOn w:val="DefaultParagraphFont"/>
    <w:link w:val="CommentText"/>
    <w:uiPriority w:val="99"/>
    <w:rsid w:val="004E0525"/>
    <w:rPr>
      <w:rFonts w:ascii="Times New Roman" w:eastAsia="Times New Roman" w:hAnsi="Times New Roman" w:cs="Times New Roman"/>
      <w:sz w:val="20"/>
      <w:szCs w:val="20"/>
      <w:lang w:eastAsia="ar-SA"/>
    </w:rPr>
  </w:style>
  <w:style w:type="paragraph" w:styleId="BodyText">
    <w:name w:val="Body Text"/>
    <w:basedOn w:val="Normal"/>
    <w:link w:val="BodyTextChar"/>
    <w:unhideWhenUsed/>
    <w:rsid w:val="004E0525"/>
    <w:pPr>
      <w:spacing w:after="120"/>
    </w:pPr>
    <w:rPr>
      <w:rFonts w:ascii="Calibri" w:hAnsi="Calibri" w:cs="Calibri"/>
      <w:sz w:val="22"/>
      <w:szCs w:val="22"/>
    </w:rPr>
  </w:style>
  <w:style w:type="character" w:customStyle="1" w:styleId="BodyTextChar">
    <w:name w:val="Body Text Char"/>
    <w:basedOn w:val="DefaultParagraphFont"/>
    <w:link w:val="BodyText"/>
    <w:rsid w:val="004E0525"/>
    <w:rPr>
      <w:rFonts w:ascii="Calibri" w:eastAsia="Times New Roman" w:hAnsi="Calibri" w:cs="Calibri"/>
      <w:lang w:eastAsia="ar-SA"/>
    </w:rPr>
  </w:style>
  <w:style w:type="paragraph" w:styleId="NoSpacing">
    <w:name w:val="No Spacing"/>
    <w:uiPriority w:val="1"/>
    <w:qFormat/>
    <w:rsid w:val="004E0525"/>
    <w:pPr>
      <w:spacing w:after="0" w:line="240" w:lineRule="auto"/>
    </w:pPr>
  </w:style>
  <w:style w:type="paragraph" w:styleId="CommentSubject">
    <w:name w:val="annotation subject"/>
    <w:basedOn w:val="CommentText"/>
    <w:next w:val="CommentText"/>
    <w:link w:val="CommentSubjectChar"/>
    <w:uiPriority w:val="99"/>
    <w:semiHidden/>
    <w:unhideWhenUsed/>
    <w:rsid w:val="000D2AB8"/>
    <w:rPr>
      <w:b/>
      <w:bCs/>
    </w:rPr>
  </w:style>
  <w:style w:type="character" w:customStyle="1" w:styleId="CommentSubjectChar">
    <w:name w:val="Comment Subject Char"/>
    <w:basedOn w:val="CommentTextChar"/>
    <w:link w:val="CommentSubject"/>
    <w:uiPriority w:val="99"/>
    <w:semiHidden/>
    <w:rsid w:val="000D2AB8"/>
    <w:rPr>
      <w:rFonts w:ascii="Times New Roman" w:eastAsia="Times New Roman" w:hAnsi="Times New Roman" w:cs="Times New Roman"/>
      <w:b/>
      <w:bCs/>
      <w:sz w:val="20"/>
      <w:szCs w:val="20"/>
      <w:lang w:eastAsia="ar-SA"/>
    </w:rPr>
  </w:style>
  <w:style w:type="character" w:styleId="Hyperlink">
    <w:name w:val="Hyperlink"/>
    <w:basedOn w:val="DefaultParagraphFont"/>
    <w:uiPriority w:val="99"/>
    <w:unhideWhenUsed/>
    <w:rsid w:val="000D2AB8"/>
    <w:rPr>
      <w:color w:val="0563C1" w:themeColor="hyperlink"/>
      <w:u w:val="single"/>
    </w:rPr>
  </w:style>
  <w:style w:type="character" w:customStyle="1" w:styleId="UnresolvedMention1">
    <w:name w:val="Unresolved Mention1"/>
    <w:basedOn w:val="DefaultParagraphFont"/>
    <w:uiPriority w:val="99"/>
    <w:semiHidden/>
    <w:unhideWhenUsed/>
    <w:rsid w:val="000D2AB8"/>
    <w:rPr>
      <w:color w:val="605E5C"/>
      <w:shd w:val="clear" w:color="auto" w:fill="E1DFDD"/>
    </w:rPr>
  </w:style>
  <w:style w:type="paragraph" w:styleId="Revision">
    <w:name w:val="Revision"/>
    <w:hidden/>
    <w:uiPriority w:val="99"/>
    <w:semiHidden/>
    <w:rsid w:val="000D2AB8"/>
    <w:pPr>
      <w:spacing w:after="0" w:line="240" w:lineRule="auto"/>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175BC0"/>
    <w:pPr>
      <w:tabs>
        <w:tab w:val="center" w:pos="4153"/>
        <w:tab w:val="right" w:pos="8306"/>
      </w:tabs>
    </w:pPr>
  </w:style>
  <w:style w:type="character" w:customStyle="1" w:styleId="HeaderChar">
    <w:name w:val="Header Char"/>
    <w:basedOn w:val="DefaultParagraphFont"/>
    <w:link w:val="Header"/>
    <w:uiPriority w:val="99"/>
    <w:rsid w:val="00175BC0"/>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75BC0"/>
    <w:pPr>
      <w:tabs>
        <w:tab w:val="center" w:pos="4153"/>
        <w:tab w:val="right" w:pos="8306"/>
      </w:tabs>
    </w:pPr>
  </w:style>
  <w:style w:type="character" w:customStyle="1" w:styleId="FooterChar">
    <w:name w:val="Footer Char"/>
    <w:basedOn w:val="DefaultParagraphFont"/>
    <w:link w:val="Footer"/>
    <w:uiPriority w:val="99"/>
    <w:rsid w:val="00175BC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86F5-C46F-4E13-AF71-86E4CAE9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9966</Words>
  <Characters>5682</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Baiba Trumekalne</cp:lastModifiedBy>
  <cp:revision>2</cp:revision>
  <dcterms:created xsi:type="dcterms:W3CDTF">2023-05-18T12:33:00Z</dcterms:created>
  <dcterms:modified xsi:type="dcterms:W3CDTF">2023-05-18T12:33:00Z</dcterms:modified>
</cp:coreProperties>
</file>