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9B2B9" w14:textId="684C6D6E" w:rsidR="0020039D" w:rsidRPr="0020039D" w:rsidRDefault="0020039D" w:rsidP="0020039D">
      <w:pPr>
        <w:pStyle w:val="Subtitle"/>
        <w:tabs>
          <w:tab w:val="left" w:pos="8789"/>
        </w:tabs>
        <w:ind w:right="141"/>
        <w:jc w:val="right"/>
        <w:rPr>
          <w:b w:val="0"/>
          <w:color w:val="auto"/>
          <w:kern w:val="0"/>
          <w:sz w:val="24"/>
        </w:rPr>
      </w:pPr>
      <w:r w:rsidRPr="0020039D">
        <w:rPr>
          <w:b w:val="0"/>
          <w:color w:val="auto"/>
          <w:kern w:val="0"/>
          <w:sz w:val="24"/>
        </w:rPr>
        <w:t>Projekts</w:t>
      </w:r>
    </w:p>
    <w:p w14:paraId="1745B564" w14:textId="77777777" w:rsidR="0020039D" w:rsidRDefault="0020039D" w:rsidP="0020039D">
      <w:pPr>
        <w:pStyle w:val="Subtitle"/>
        <w:tabs>
          <w:tab w:val="left" w:pos="8789"/>
        </w:tabs>
        <w:ind w:right="141"/>
        <w:jc w:val="right"/>
        <w:rPr>
          <w:color w:val="auto"/>
          <w:kern w:val="0"/>
          <w:sz w:val="24"/>
        </w:rPr>
      </w:pPr>
    </w:p>
    <w:p w14:paraId="320EA602" w14:textId="7D2483D9" w:rsidR="00501E3D" w:rsidRPr="00A769AB" w:rsidRDefault="00D34079" w:rsidP="00CF4C9F">
      <w:pPr>
        <w:pStyle w:val="Subtitle"/>
        <w:tabs>
          <w:tab w:val="left" w:pos="8789"/>
        </w:tabs>
        <w:ind w:right="141"/>
        <w:rPr>
          <w:kern w:val="32"/>
        </w:rPr>
      </w:pPr>
      <w:r w:rsidRPr="00A769AB">
        <w:rPr>
          <w:color w:val="auto"/>
          <w:kern w:val="0"/>
          <w:sz w:val="24"/>
        </w:rPr>
        <w:t xml:space="preserve">Ogres novada pašvaldības saistošo noteikumu Nr.___/2023 </w:t>
      </w:r>
      <w:bookmarkStart w:id="0" w:name="_Hlk90368109"/>
      <w:r w:rsidR="00501E3D" w:rsidRPr="00A769AB">
        <w:rPr>
          <w:color w:val="auto"/>
          <w:kern w:val="0"/>
          <w:sz w:val="24"/>
        </w:rPr>
        <w:t>“Grozījumi Ogres novada pašvaldības 2021.gada 14.oktobra saistošajos noteikumos Nr. 21/2021 “Par nekustamā īpašuma nodokļa piemērošanas kārtību Ogres novadā”</w:t>
      </w:r>
      <w:bookmarkEnd w:id="0"/>
      <w:r w:rsidR="00760679">
        <w:rPr>
          <w:color w:val="auto"/>
          <w:kern w:val="0"/>
          <w:sz w:val="24"/>
        </w:rPr>
        <w:t>”</w:t>
      </w:r>
    </w:p>
    <w:p w14:paraId="7DF83BB3" w14:textId="1BFF73EA" w:rsidR="00D34079" w:rsidRPr="00A769AB" w:rsidRDefault="00D34079" w:rsidP="00CF4C9F">
      <w:pPr>
        <w:pStyle w:val="Subtitle"/>
        <w:tabs>
          <w:tab w:val="left" w:pos="8789"/>
        </w:tabs>
        <w:ind w:right="141"/>
        <w:rPr>
          <w:kern w:val="32"/>
        </w:rPr>
      </w:pPr>
      <w:r w:rsidRPr="00A769AB">
        <w:rPr>
          <w:color w:val="auto"/>
          <w:kern w:val="0"/>
          <w:sz w:val="24"/>
        </w:rPr>
        <w:t>paskaidrojuma raksts</w:t>
      </w:r>
    </w:p>
    <w:p w14:paraId="37173C3C" w14:textId="77777777" w:rsidR="00D34079" w:rsidRPr="00A769AB" w:rsidRDefault="00D34079" w:rsidP="00CF4C9F">
      <w:pPr>
        <w:pStyle w:val="BodyText2"/>
        <w:spacing w:after="0" w:line="240" w:lineRule="auto"/>
        <w:jc w:val="center"/>
        <w:rPr>
          <w:lang w:val="lv-LV"/>
        </w:rPr>
      </w:pPr>
    </w:p>
    <w:tbl>
      <w:tblPr>
        <w:tblW w:w="0" w:type="auto"/>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24"/>
        <w:gridCol w:w="6725"/>
      </w:tblGrid>
      <w:tr w:rsidR="009C7AFE" w:rsidRPr="00A769AB" w14:paraId="5063339A" w14:textId="77777777" w:rsidTr="00DE40DD">
        <w:trPr>
          <w:cantSplit/>
          <w:trHeight w:val="444"/>
        </w:trPr>
        <w:tc>
          <w:tcPr>
            <w:tcW w:w="2424" w:type="dxa"/>
            <w:tcBorders>
              <w:top w:val="single" w:sz="4" w:space="0" w:color="auto"/>
              <w:left w:val="single" w:sz="4" w:space="0" w:color="auto"/>
              <w:bottom w:val="single" w:sz="4" w:space="0" w:color="auto"/>
              <w:right w:val="single" w:sz="4" w:space="0" w:color="auto"/>
            </w:tcBorders>
            <w:vAlign w:val="center"/>
          </w:tcPr>
          <w:p w14:paraId="6283FAA3" w14:textId="77777777" w:rsidR="009C7AFE" w:rsidRPr="00A769AB" w:rsidRDefault="009C7AFE" w:rsidP="00CF4C9F">
            <w:pPr>
              <w:pStyle w:val="naiskr"/>
              <w:spacing w:before="0" w:after="0"/>
              <w:jc w:val="center"/>
              <w:rPr>
                <w:b/>
              </w:rPr>
            </w:pPr>
            <w:r w:rsidRPr="00A769AB">
              <w:rPr>
                <w:b/>
              </w:rPr>
              <w:t>Paskaidrojuma raksta sadaļas</w:t>
            </w:r>
          </w:p>
        </w:tc>
        <w:tc>
          <w:tcPr>
            <w:tcW w:w="6725" w:type="dxa"/>
            <w:tcBorders>
              <w:top w:val="single" w:sz="4" w:space="0" w:color="auto"/>
              <w:left w:val="single" w:sz="4" w:space="0" w:color="auto"/>
              <w:bottom w:val="single" w:sz="4" w:space="0" w:color="auto"/>
              <w:right w:val="single" w:sz="4" w:space="0" w:color="auto"/>
            </w:tcBorders>
            <w:vAlign w:val="center"/>
          </w:tcPr>
          <w:p w14:paraId="7C332018" w14:textId="77777777" w:rsidR="009C7AFE" w:rsidRPr="00A769AB" w:rsidRDefault="009C7AFE" w:rsidP="00CF4C9F">
            <w:pPr>
              <w:pStyle w:val="naisnod"/>
              <w:spacing w:before="0" w:after="0"/>
              <w:rPr>
                <w:lang w:eastAsia="en-US"/>
              </w:rPr>
            </w:pPr>
            <w:r w:rsidRPr="00A769AB">
              <w:rPr>
                <w:lang w:eastAsia="en-US"/>
              </w:rPr>
              <w:t>Norādāmā informācija</w:t>
            </w:r>
          </w:p>
        </w:tc>
      </w:tr>
      <w:tr w:rsidR="009C7AFE" w:rsidRPr="00A769AB" w14:paraId="254003AA"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08BF7098" w14:textId="429955F8" w:rsidR="009C7AFE" w:rsidRPr="00A769AB" w:rsidRDefault="00D90D2D" w:rsidP="00CF4C9F">
            <w:pPr>
              <w:pStyle w:val="naiskr"/>
              <w:numPr>
                <w:ilvl w:val="0"/>
                <w:numId w:val="1"/>
              </w:numPr>
              <w:spacing w:before="0" w:after="0"/>
              <w:rPr>
                <w:bCs/>
              </w:rPr>
            </w:pPr>
            <w:r w:rsidRPr="00A769AB">
              <w:t>Mērķis un nepieciešamības pamatojums </w:t>
            </w:r>
          </w:p>
        </w:tc>
        <w:tc>
          <w:tcPr>
            <w:tcW w:w="6725" w:type="dxa"/>
            <w:tcBorders>
              <w:top w:val="single" w:sz="4" w:space="0" w:color="auto"/>
              <w:left w:val="single" w:sz="4" w:space="0" w:color="auto"/>
              <w:bottom w:val="single" w:sz="4" w:space="0" w:color="auto"/>
              <w:right w:val="single" w:sz="4" w:space="0" w:color="auto"/>
            </w:tcBorders>
            <w:vAlign w:val="center"/>
          </w:tcPr>
          <w:p w14:paraId="5CE47B49" w14:textId="77777777" w:rsidR="00506CB0" w:rsidRDefault="00501E3D" w:rsidP="00CF4C9F">
            <w:pPr>
              <w:pStyle w:val="ListParagraph"/>
              <w:ind w:left="0" w:right="142"/>
              <w:jc w:val="both"/>
              <w:rPr>
                <w:color w:val="000000"/>
                <w:sz w:val="24"/>
                <w:szCs w:val="24"/>
                <w:lang w:val="lv-LV" w:eastAsia="lv-LV"/>
              </w:rPr>
            </w:pPr>
            <w:r w:rsidRPr="00A769AB">
              <w:rPr>
                <w:color w:val="000000"/>
                <w:sz w:val="24"/>
                <w:szCs w:val="24"/>
                <w:lang w:val="lv-LV" w:eastAsia="lv-LV"/>
              </w:rPr>
              <w:t>Grozījumu izdošanas mērķi ir</w:t>
            </w:r>
            <w:r w:rsidR="00506CB0">
              <w:rPr>
                <w:color w:val="000000"/>
                <w:sz w:val="24"/>
                <w:szCs w:val="24"/>
                <w:lang w:val="lv-LV" w:eastAsia="lv-LV"/>
              </w:rPr>
              <w:t>:</w:t>
            </w:r>
          </w:p>
          <w:p w14:paraId="0985C280" w14:textId="77777777" w:rsidR="00506CB0" w:rsidRDefault="00501E3D" w:rsidP="00CF4C9F">
            <w:pPr>
              <w:pStyle w:val="ListParagraph"/>
              <w:numPr>
                <w:ilvl w:val="0"/>
                <w:numId w:val="3"/>
              </w:numPr>
              <w:ind w:right="142"/>
              <w:jc w:val="both"/>
              <w:rPr>
                <w:color w:val="000000"/>
                <w:sz w:val="24"/>
                <w:szCs w:val="24"/>
                <w:lang w:val="lv-LV" w:eastAsia="lv-LV"/>
              </w:rPr>
            </w:pPr>
            <w:r w:rsidRPr="00A769AB">
              <w:rPr>
                <w:color w:val="000000"/>
                <w:sz w:val="24"/>
                <w:szCs w:val="24"/>
                <w:lang w:val="lv-LV" w:eastAsia="lv-LV"/>
              </w:rPr>
              <w:t>novērst situācijas</w:t>
            </w:r>
            <w:r w:rsidR="00A769AB" w:rsidRPr="00A769AB">
              <w:rPr>
                <w:color w:val="000000"/>
                <w:sz w:val="24"/>
                <w:szCs w:val="24"/>
                <w:lang w:val="lv-LV" w:eastAsia="lv-LV"/>
              </w:rPr>
              <w:t>, kad nekustamais īpašus netiek uzturēts atbilstoši normatīvajos aktos noteiktajai kārtībai</w:t>
            </w:r>
            <w:r w:rsidR="002D04FF">
              <w:rPr>
                <w:color w:val="000000"/>
                <w:sz w:val="24"/>
                <w:szCs w:val="24"/>
                <w:lang w:val="lv-LV" w:eastAsia="lv-LV"/>
              </w:rPr>
              <w:t>, mudinot nekustamā īpašuma īpašnieku īpašumu sakārtot</w:t>
            </w:r>
            <w:r w:rsidR="00506CB0">
              <w:rPr>
                <w:color w:val="000000"/>
                <w:sz w:val="24"/>
                <w:szCs w:val="24"/>
                <w:lang w:val="lv-LV" w:eastAsia="lv-LV"/>
              </w:rPr>
              <w:t>;</w:t>
            </w:r>
          </w:p>
          <w:p w14:paraId="43FAE402" w14:textId="046179CF" w:rsidR="00501E3D" w:rsidRPr="00A769AB" w:rsidRDefault="00506CB0" w:rsidP="00CF4C9F">
            <w:pPr>
              <w:pStyle w:val="ListParagraph"/>
              <w:numPr>
                <w:ilvl w:val="0"/>
                <w:numId w:val="3"/>
              </w:numPr>
              <w:ind w:right="142"/>
              <w:jc w:val="both"/>
              <w:rPr>
                <w:color w:val="000000"/>
                <w:sz w:val="24"/>
                <w:szCs w:val="24"/>
                <w:lang w:val="lv-LV" w:eastAsia="lv-LV"/>
              </w:rPr>
            </w:pPr>
            <w:r>
              <w:rPr>
                <w:color w:val="000000"/>
                <w:sz w:val="24"/>
                <w:szCs w:val="24"/>
                <w:lang w:val="lv-LV" w:eastAsia="lv-LV"/>
              </w:rPr>
              <w:t>novērst situācijas, kad nekustamajā īpašumā veiktā ēkas (būves) būvniecība netiek pabeigta maksimālajā būvniecības termiņā.</w:t>
            </w:r>
            <w:r w:rsidR="00A769AB" w:rsidRPr="00A769AB">
              <w:rPr>
                <w:color w:val="000000"/>
                <w:sz w:val="24"/>
                <w:szCs w:val="24"/>
                <w:lang w:val="lv-LV" w:eastAsia="lv-LV"/>
              </w:rPr>
              <w:t xml:space="preserve"> </w:t>
            </w:r>
          </w:p>
          <w:p w14:paraId="19AA752B" w14:textId="1C3A04D5" w:rsidR="00501E3D" w:rsidRPr="00A769AB" w:rsidRDefault="00501E3D" w:rsidP="00CF4C9F">
            <w:pPr>
              <w:pStyle w:val="ListParagraph"/>
              <w:ind w:left="0" w:right="142"/>
              <w:jc w:val="both"/>
              <w:rPr>
                <w:color w:val="000000"/>
                <w:sz w:val="24"/>
                <w:szCs w:val="24"/>
                <w:lang w:val="lv-LV" w:eastAsia="lv-LV"/>
              </w:rPr>
            </w:pPr>
            <w:r w:rsidRPr="00A769AB">
              <w:rPr>
                <w:color w:val="000000"/>
                <w:sz w:val="24"/>
                <w:szCs w:val="24"/>
                <w:lang w:val="lv-LV" w:eastAsia="lv-LV"/>
              </w:rPr>
              <w:t>Saskaņā ar likuma "Par nekustamā īpašuma nodokli" 3. panta</w:t>
            </w:r>
            <w:r w:rsidR="00A769AB" w:rsidRPr="00A769AB">
              <w:rPr>
                <w:color w:val="000000"/>
                <w:sz w:val="24"/>
                <w:szCs w:val="24"/>
                <w:lang w:val="lv-LV" w:eastAsia="lv-LV"/>
              </w:rPr>
              <w:t xml:space="preserve"> pirmo daļu nekustamā īpašuma nodokļa likmi, kas pārsniedz 1,5 procentus no nekustamā īpašuma kadastrālās vērtības, pašvaldība nosaka tikai gadījumā, ja nekustamais īpašums netiek uzturēts atbilstoši normatīvajos aktos noteiktajai kārtībai. Savukārt, saskaņā ar </w:t>
            </w:r>
            <w:r w:rsidR="00506CB0">
              <w:rPr>
                <w:color w:val="000000"/>
                <w:sz w:val="24"/>
                <w:szCs w:val="24"/>
                <w:lang w:val="lv-LV" w:eastAsia="lv-LV"/>
              </w:rPr>
              <w:t xml:space="preserve">likuma </w:t>
            </w:r>
            <w:r w:rsidR="00A769AB" w:rsidRPr="00A769AB">
              <w:rPr>
                <w:color w:val="000000"/>
                <w:sz w:val="24"/>
                <w:szCs w:val="24"/>
                <w:lang w:val="lv-LV" w:eastAsia="lv-LV"/>
              </w:rPr>
              <w:t>“Par nekustamā īpašuma nodokli”</w:t>
            </w:r>
            <w:r w:rsidRPr="00A769AB">
              <w:rPr>
                <w:color w:val="000000"/>
                <w:sz w:val="24"/>
                <w:szCs w:val="24"/>
                <w:lang w:val="lv-LV" w:eastAsia="lv-LV"/>
              </w:rPr>
              <w:t xml:space="preserve"> </w:t>
            </w:r>
            <w:r w:rsidR="00A769AB" w:rsidRPr="00A769AB">
              <w:rPr>
                <w:color w:val="000000"/>
                <w:sz w:val="24"/>
                <w:szCs w:val="24"/>
                <w:lang w:val="lv-LV" w:eastAsia="lv-LV"/>
              </w:rPr>
              <w:t xml:space="preserve">3.panta </w:t>
            </w:r>
            <w:r w:rsidRPr="00A769AB">
              <w:rPr>
                <w:color w:val="000000"/>
                <w:sz w:val="24"/>
                <w:szCs w:val="24"/>
                <w:lang w:val="lv-LV" w:eastAsia="lv-LV"/>
              </w:rPr>
              <w:t>1.</w:t>
            </w:r>
            <w:r w:rsidRPr="00A769AB">
              <w:rPr>
                <w:color w:val="000000"/>
                <w:sz w:val="24"/>
                <w:szCs w:val="24"/>
                <w:vertAlign w:val="superscript"/>
                <w:lang w:val="lv-LV" w:eastAsia="lv-LV"/>
              </w:rPr>
              <w:t>6</w:t>
            </w:r>
            <w:r w:rsidRPr="00A769AB">
              <w:rPr>
                <w:color w:val="000000"/>
                <w:sz w:val="24"/>
                <w:szCs w:val="24"/>
                <w:lang w:val="lv-LV" w:eastAsia="lv-LV"/>
              </w:rPr>
              <w:t xml:space="preserve"> daļu būvi, kuras būvniecībā pārsniegts normatīvajos aktos noteiktais kopējais būvdarbu veikšanas ilgums, ar nākamo mēnesi pēc būvniecības termiņa izbeigšanās līdz mēnesim, kad parakstīts akts par būves pieņemšanu ekspluatācijā, apliek ar nekustamā īpašuma nodokļa likmi 3 procentu apmērā, ja to ir noteikusi pašvaldība savos saistošajos noteikumos, kurus tā publicē ne vēlāk kā līdz pirmstaksācijas gada 1. novembrim, no lielākās turpmāk minētās kadastrālās vērtības:</w:t>
            </w:r>
          </w:p>
          <w:p w14:paraId="14CDA6D5" w14:textId="41742094" w:rsidR="00501E3D" w:rsidRPr="00A769AB" w:rsidRDefault="00501E3D" w:rsidP="00CF4C9F">
            <w:pPr>
              <w:pStyle w:val="ListParagraph"/>
              <w:ind w:left="0" w:right="142"/>
              <w:jc w:val="both"/>
              <w:rPr>
                <w:color w:val="000000"/>
                <w:sz w:val="24"/>
                <w:szCs w:val="24"/>
                <w:lang w:val="lv-LV" w:eastAsia="lv-LV"/>
              </w:rPr>
            </w:pPr>
            <w:r w:rsidRPr="00A769AB">
              <w:rPr>
                <w:color w:val="000000"/>
                <w:sz w:val="24"/>
                <w:szCs w:val="24"/>
                <w:lang w:val="lv-LV" w:eastAsia="lv-LV"/>
              </w:rPr>
              <w:t>1) būvei piekritīgās zemes kadastrālās vērtības;</w:t>
            </w:r>
          </w:p>
          <w:p w14:paraId="1D85F79A" w14:textId="1F129D1E" w:rsidR="00501E3D" w:rsidRPr="00A769AB" w:rsidRDefault="00501E3D" w:rsidP="00CF4C9F">
            <w:pPr>
              <w:pStyle w:val="ListParagraph"/>
              <w:ind w:left="0" w:right="142"/>
              <w:jc w:val="both"/>
              <w:rPr>
                <w:color w:val="000000"/>
                <w:sz w:val="24"/>
                <w:szCs w:val="24"/>
                <w:lang w:val="lv-LV" w:eastAsia="lv-LV"/>
              </w:rPr>
            </w:pPr>
            <w:r w:rsidRPr="00A769AB">
              <w:rPr>
                <w:color w:val="000000"/>
                <w:sz w:val="24"/>
                <w:szCs w:val="24"/>
                <w:lang w:val="lv-LV" w:eastAsia="lv-LV"/>
              </w:rPr>
              <w:t>2) būves kadastrālās vērtības.</w:t>
            </w:r>
          </w:p>
          <w:p w14:paraId="158B8A29" w14:textId="663F4876" w:rsidR="009C7AFE" w:rsidRPr="00A769AB" w:rsidRDefault="00510D44" w:rsidP="00CF4C9F">
            <w:pPr>
              <w:pStyle w:val="ListParagraph"/>
              <w:ind w:left="0" w:right="142"/>
              <w:jc w:val="both"/>
              <w:rPr>
                <w:color w:val="000000"/>
                <w:sz w:val="24"/>
                <w:szCs w:val="24"/>
                <w:lang w:val="lv-LV" w:eastAsia="lv-LV"/>
              </w:rPr>
            </w:pPr>
            <w:r w:rsidRPr="00510D44">
              <w:rPr>
                <w:color w:val="000000"/>
                <w:sz w:val="24"/>
                <w:szCs w:val="24"/>
                <w:lang w:val="lv-LV" w:eastAsia="lv-LV"/>
              </w:rPr>
              <w:t>Ar saistošajiem noteikumiem Pašvaldība ar 2024.gada 1.janvāri nosaka tiesības aplikt ar nekustamā īpašuma nodokļa likmi 3 procentu apmērā nekustamo īpašumu, kas netiek uzturēts atbilstoši normatīvajiem aktiem, un ar 2026.gada 1.janvāri būvi vai tai piekritīgo zemes vienību, ja ēkas(būves) būvniecībā pārsniegts normatīvajos aktos noteiktais kopējais būvdarbu veikšanas ilgums.</w:t>
            </w:r>
          </w:p>
        </w:tc>
      </w:tr>
      <w:tr w:rsidR="009C7AFE" w:rsidRPr="00A769AB" w14:paraId="60944103"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23D95026" w14:textId="46FB212C" w:rsidR="009C7AFE" w:rsidRPr="00A769AB" w:rsidRDefault="00D90D2D" w:rsidP="00CF4C9F">
            <w:pPr>
              <w:pStyle w:val="naiskr"/>
              <w:numPr>
                <w:ilvl w:val="0"/>
                <w:numId w:val="1"/>
              </w:numPr>
              <w:spacing w:before="0" w:after="0"/>
              <w:rPr>
                <w:bCs/>
              </w:rPr>
            </w:pPr>
            <w:r w:rsidRPr="00A769AB">
              <w:t>Fiskālā ietekme uz pašvaldības budžetu </w:t>
            </w:r>
          </w:p>
        </w:tc>
        <w:tc>
          <w:tcPr>
            <w:tcW w:w="6725" w:type="dxa"/>
            <w:tcBorders>
              <w:top w:val="single" w:sz="4" w:space="0" w:color="auto"/>
              <w:left w:val="single" w:sz="4" w:space="0" w:color="auto"/>
              <w:bottom w:val="single" w:sz="4" w:space="0" w:color="auto"/>
              <w:right w:val="single" w:sz="4" w:space="0" w:color="auto"/>
            </w:tcBorders>
            <w:vAlign w:val="center"/>
          </w:tcPr>
          <w:p w14:paraId="754B3099" w14:textId="7BB59C97" w:rsidR="009C7AFE" w:rsidRPr="00A769AB" w:rsidRDefault="002D04FF" w:rsidP="00CF4C9F">
            <w:pPr>
              <w:pStyle w:val="ListParagraph"/>
              <w:ind w:left="0" w:right="142"/>
              <w:jc w:val="both"/>
              <w:rPr>
                <w:sz w:val="24"/>
                <w:szCs w:val="24"/>
                <w:lang w:val="lv-LV"/>
              </w:rPr>
            </w:pPr>
            <w:r w:rsidRPr="002D04FF">
              <w:rPr>
                <w:sz w:val="24"/>
                <w:szCs w:val="24"/>
                <w:lang w:val="lv-LV"/>
              </w:rPr>
              <w:t xml:space="preserve">Saistošo noteikumu pieņemšana neietekmē </w:t>
            </w:r>
            <w:r w:rsidR="005949D5">
              <w:rPr>
                <w:sz w:val="24"/>
                <w:szCs w:val="24"/>
                <w:lang w:val="lv-LV"/>
              </w:rPr>
              <w:t xml:space="preserve">2023. gada </w:t>
            </w:r>
            <w:r w:rsidRPr="002D04FF">
              <w:rPr>
                <w:sz w:val="24"/>
                <w:szCs w:val="24"/>
                <w:lang w:val="lv-LV"/>
              </w:rPr>
              <w:t xml:space="preserve">budžetā plānoto ieņēmumu daļu, jo </w:t>
            </w:r>
            <w:r w:rsidR="005949D5">
              <w:rPr>
                <w:sz w:val="24"/>
                <w:szCs w:val="24"/>
                <w:lang w:val="lv-LV"/>
              </w:rPr>
              <w:t>saistošie noteikumi tiek tieši piemēroti ar 2024.gada 1.janvāri un 2026.gada 1.janvāri</w:t>
            </w:r>
            <w:r w:rsidRPr="002D04FF">
              <w:rPr>
                <w:sz w:val="24"/>
                <w:szCs w:val="24"/>
                <w:lang w:val="lv-LV"/>
              </w:rPr>
              <w:t>.</w:t>
            </w:r>
          </w:p>
        </w:tc>
      </w:tr>
      <w:tr w:rsidR="009C7AFE" w:rsidRPr="00A769AB" w14:paraId="56D1348E" w14:textId="77777777" w:rsidTr="00DE40DD">
        <w:trPr>
          <w:cantSplit/>
          <w:trHeight w:val="2826"/>
        </w:trPr>
        <w:tc>
          <w:tcPr>
            <w:tcW w:w="2424" w:type="dxa"/>
            <w:tcBorders>
              <w:top w:val="single" w:sz="4" w:space="0" w:color="auto"/>
              <w:left w:val="single" w:sz="4" w:space="0" w:color="auto"/>
              <w:bottom w:val="single" w:sz="4" w:space="0" w:color="auto"/>
              <w:right w:val="single" w:sz="4" w:space="0" w:color="auto"/>
            </w:tcBorders>
            <w:vAlign w:val="center"/>
          </w:tcPr>
          <w:p w14:paraId="328EEB6E" w14:textId="753EA678" w:rsidR="009C7AFE" w:rsidRPr="00A769AB" w:rsidRDefault="00D90D2D" w:rsidP="00CF4C9F">
            <w:pPr>
              <w:pStyle w:val="naisf"/>
              <w:numPr>
                <w:ilvl w:val="0"/>
                <w:numId w:val="1"/>
              </w:numPr>
              <w:spacing w:before="0" w:beforeAutospacing="0" w:after="0" w:afterAutospacing="0"/>
              <w:jc w:val="left"/>
              <w:rPr>
                <w:bCs/>
                <w:lang w:val="lv-LV"/>
              </w:rPr>
            </w:pPr>
            <w:r w:rsidRPr="00A769AB">
              <w:rPr>
                <w:rFonts w:eastAsia="Times New Roman"/>
                <w:lang w:val="lv-LV" w:eastAsia="lv-LV"/>
              </w:rPr>
              <w:lastRenderedPageBreak/>
              <w:t>Sociālā ietekme, ietekme uz vidi, iedzīvotāju veselību, uzņēmējdarbības vidi pašvaldības teritorijā, kā arī plānotā regulējuma ietekme uz konkurenci </w:t>
            </w:r>
          </w:p>
        </w:tc>
        <w:tc>
          <w:tcPr>
            <w:tcW w:w="6725" w:type="dxa"/>
            <w:tcBorders>
              <w:top w:val="single" w:sz="4" w:space="0" w:color="auto"/>
              <w:left w:val="single" w:sz="4" w:space="0" w:color="auto"/>
              <w:bottom w:val="single" w:sz="4" w:space="0" w:color="auto"/>
              <w:right w:val="single" w:sz="4" w:space="0" w:color="auto"/>
            </w:tcBorders>
            <w:vAlign w:val="center"/>
          </w:tcPr>
          <w:p w14:paraId="34CA7DB1" w14:textId="6325B004" w:rsidR="002D04FF" w:rsidRDefault="002D04FF" w:rsidP="00CF4C9F">
            <w:pPr>
              <w:pStyle w:val="naisnod"/>
              <w:spacing w:before="0" w:after="0"/>
              <w:jc w:val="both"/>
              <w:rPr>
                <w:b w:val="0"/>
                <w:color w:val="000000"/>
              </w:rPr>
            </w:pPr>
            <w:r w:rsidRPr="002D04FF">
              <w:rPr>
                <w:b w:val="0"/>
                <w:color w:val="000000"/>
              </w:rPr>
              <w:t xml:space="preserve">Sabiedrības </w:t>
            </w:r>
            <w:proofErr w:type="spellStart"/>
            <w:r w:rsidRPr="002D04FF">
              <w:rPr>
                <w:b w:val="0"/>
                <w:color w:val="000000"/>
              </w:rPr>
              <w:t>mērķgrupas</w:t>
            </w:r>
            <w:proofErr w:type="spellEnd"/>
            <w:r w:rsidRPr="002D04FF">
              <w:rPr>
                <w:b w:val="0"/>
                <w:color w:val="000000"/>
              </w:rPr>
              <w:t>, uz kurām attiecināms Saistošo noteikumu tiesiskais regulējums</w:t>
            </w:r>
            <w:r w:rsidR="00127BBA">
              <w:rPr>
                <w:b w:val="0"/>
                <w:color w:val="000000"/>
              </w:rPr>
              <w:t xml:space="preserve">, </w:t>
            </w:r>
            <w:r w:rsidR="00127BBA" w:rsidRPr="002D04FF">
              <w:rPr>
                <w:b w:val="0"/>
                <w:color w:val="000000"/>
              </w:rPr>
              <w:t>ir fiziskas un juridiskas personas</w:t>
            </w:r>
            <w:r w:rsidR="005949D5">
              <w:rPr>
                <w:b w:val="0"/>
                <w:color w:val="000000"/>
              </w:rPr>
              <w:t>, kuru tiesiskā valdījumā atrodas nekustamais īpašums Ogres novada administratīvajā teritorijā</w:t>
            </w:r>
            <w:r>
              <w:rPr>
                <w:b w:val="0"/>
                <w:color w:val="000000"/>
              </w:rPr>
              <w:t>:</w:t>
            </w:r>
          </w:p>
          <w:p w14:paraId="22663947" w14:textId="32F2D297" w:rsidR="00127BBA" w:rsidRDefault="005949D5" w:rsidP="00CF4C9F">
            <w:pPr>
              <w:pStyle w:val="naisnod"/>
              <w:numPr>
                <w:ilvl w:val="0"/>
                <w:numId w:val="2"/>
              </w:numPr>
              <w:spacing w:before="0" w:after="0"/>
              <w:jc w:val="both"/>
              <w:rPr>
                <w:b w:val="0"/>
                <w:color w:val="000000"/>
              </w:rPr>
            </w:pPr>
            <w:r>
              <w:rPr>
                <w:b w:val="0"/>
                <w:color w:val="000000"/>
              </w:rPr>
              <w:t>kas netiek uzturēts normatīvajos aktos noteiktajā kārtībā</w:t>
            </w:r>
            <w:r w:rsidR="00127BBA">
              <w:rPr>
                <w:b w:val="0"/>
                <w:color w:val="000000"/>
              </w:rPr>
              <w:t>;</w:t>
            </w:r>
          </w:p>
          <w:p w14:paraId="7675E841" w14:textId="2467FC58" w:rsidR="002D04FF" w:rsidRPr="005949D5" w:rsidRDefault="002D04FF" w:rsidP="00CF4C9F">
            <w:pPr>
              <w:pStyle w:val="naisnod"/>
              <w:numPr>
                <w:ilvl w:val="0"/>
                <w:numId w:val="2"/>
              </w:numPr>
              <w:spacing w:before="0" w:after="0"/>
              <w:jc w:val="both"/>
              <w:rPr>
                <w:b w:val="0"/>
                <w:color w:val="000000"/>
              </w:rPr>
            </w:pPr>
            <w:r>
              <w:rPr>
                <w:b w:val="0"/>
                <w:color w:val="000000"/>
              </w:rPr>
              <w:t>kur</w:t>
            </w:r>
            <w:r w:rsidR="005949D5">
              <w:rPr>
                <w:b w:val="0"/>
                <w:color w:val="000000"/>
              </w:rPr>
              <w:t>ā tiek</w:t>
            </w:r>
            <w:r w:rsidRPr="002D04FF">
              <w:rPr>
                <w:b w:val="0"/>
                <w:color w:val="000000"/>
              </w:rPr>
              <w:t xml:space="preserve"> </w:t>
            </w:r>
            <w:r w:rsidR="00127BBA">
              <w:rPr>
                <w:b w:val="0"/>
                <w:color w:val="000000"/>
              </w:rPr>
              <w:t>vei</w:t>
            </w:r>
            <w:r w:rsidR="005949D5">
              <w:rPr>
                <w:b w:val="0"/>
                <w:color w:val="000000"/>
              </w:rPr>
              <w:t>kta</w:t>
            </w:r>
            <w:r w:rsidR="00127BBA">
              <w:rPr>
                <w:b w:val="0"/>
                <w:color w:val="000000"/>
              </w:rPr>
              <w:t xml:space="preserve"> </w:t>
            </w:r>
            <w:r w:rsidR="00CF4C9F" w:rsidRPr="002D04FF">
              <w:rPr>
                <w:b w:val="0"/>
                <w:color w:val="000000"/>
              </w:rPr>
              <w:t>ēk</w:t>
            </w:r>
            <w:r w:rsidR="00CF4C9F">
              <w:rPr>
                <w:b w:val="0"/>
                <w:color w:val="000000"/>
              </w:rPr>
              <w:t>as</w:t>
            </w:r>
            <w:r w:rsidR="00CF4C9F" w:rsidRPr="002D04FF">
              <w:rPr>
                <w:b w:val="0"/>
                <w:color w:val="000000"/>
              </w:rPr>
              <w:t>(būv</w:t>
            </w:r>
            <w:r w:rsidR="00CF4C9F">
              <w:rPr>
                <w:b w:val="0"/>
                <w:color w:val="000000"/>
              </w:rPr>
              <w:t>es</w:t>
            </w:r>
            <w:r w:rsidR="00CF4C9F" w:rsidRPr="002D04FF">
              <w:rPr>
                <w:b w:val="0"/>
                <w:color w:val="000000"/>
              </w:rPr>
              <w:t>)</w:t>
            </w:r>
            <w:r w:rsidR="00CF4C9F">
              <w:rPr>
                <w:b w:val="0"/>
                <w:color w:val="000000"/>
              </w:rPr>
              <w:t xml:space="preserve"> </w:t>
            </w:r>
            <w:r w:rsidR="00127BBA">
              <w:rPr>
                <w:b w:val="0"/>
                <w:color w:val="000000"/>
              </w:rPr>
              <w:t>būvniecīb</w:t>
            </w:r>
            <w:r w:rsidR="005949D5">
              <w:rPr>
                <w:b w:val="0"/>
                <w:color w:val="000000"/>
              </w:rPr>
              <w:t>a</w:t>
            </w:r>
            <w:r w:rsidRPr="002D04FF">
              <w:rPr>
                <w:b w:val="0"/>
                <w:color w:val="000000"/>
              </w:rPr>
              <w:t xml:space="preserve">, </w:t>
            </w:r>
            <w:r w:rsidR="005949D5">
              <w:rPr>
                <w:b w:val="0"/>
                <w:color w:val="000000"/>
              </w:rPr>
              <w:t xml:space="preserve">bet būvniecības process </w:t>
            </w:r>
            <w:r>
              <w:rPr>
                <w:b w:val="0"/>
                <w:color w:val="000000"/>
              </w:rPr>
              <w:t>nav pabeig</w:t>
            </w:r>
            <w:r w:rsidR="005949D5">
              <w:rPr>
                <w:b w:val="0"/>
                <w:color w:val="000000"/>
              </w:rPr>
              <w:t>ts</w:t>
            </w:r>
            <w:r>
              <w:rPr>
                <w:b w:val="0"/>
                <w:color w:val="000000"/>
              </w:rPr>
              <w:t xml:space="preserve"> būvniecības termiņa laikā</w:t>
            </w:r>
            <w:r w:rsidR="005949D5">
              <w:rPr>
                <w:b w:val="0"/>
                <w:color w:val="000000"/>
              </w:rPr>
              <w:t>.</w:t>
            </w:r>
          </w:p>
          <w:p w14:paraId="08674046" w14:textId="55E23335" w:rsidR="00127BBA" w:rsidRDefault="00127BBA" w:rsidP="00CF4C9F">
            <w:pPr>
              <w:pStyle w:val="naisnod"/>
              <w:spacing w:before="0" w:after="0"/>
              <w:jc w:val="both"/>
              <w:rPr>
                <w:b w:val="0"/>
                <w:color w:val="000000"/>
              </w:rPr>
            </w:pPr>
            <w:r>
              <w:rPr>
                <w:b w:val="0"/>
                <w:color w:val="000000"/>
              </w:rPr>
              <w:t>Saistošo noteikumu tiesiskais regulējums labvēlīgi ietekmēs iedzīvotāju paradumus uzturēt nekustamos īpašumus atbilstoši normatīvo aktu prasībām un</w:t>
            </w:r>
            <w:r w:rsidR="006E0020">
              <w:rPr>
                <w:b w:val="0"/>
                <w:color w:val="000000"/>
              </w:rPr>
              <w:t xml:space="preserve"> veicinās</w:t>
            </w:r>
            <w:r>
              <w:rPr>
                <w:b w:val="0"/>
                <w:color w:val="000000"/>
              </w:rPr>
              <w:t xml:space="preserve"> būvniecības termiņu ievērošanu, tādējādi </w:t>
            </w:r>
            <w:r w:rsidR="006E0020">
              <w:rPr>
                <w:b w:val="0"/>
                <w:color w:val="000000"/>
              </w:rPr>
              <w:t>sekmējot</w:t>
            </w:r>
            <w:r>
              <w:rPr>
                <w:b w:val="0"/>
                <w:color w:val="000000"/>
              </w:rPr>
              <w:t xml:space="preserve"> sakoptāku un drošāku vidi Ogres novadā.</w:t>
            </w:r>
          </w:p>
          <w:p w14:paraId="7E3D8C44" w14:textId="52591851" w:rsidR="002D04FF" w:rsidRPr="002D04FF" w:rsidRDefault="002D04FF" w:rsidP="00CF4C9F">
            <w:pPr>
              <w:pStyle w:val="naisnod"/>
              <w:spacing w:before="0" w:after="0"/>
              <w:jc w:val="both"/>
              <w:rPr>
                <w:b w:val="0"/>
                <w:color w:val="000000"/>
              </w:rPr>
            </w:pPr>
            <w:r w:rsidRPr="002D04FF">
              <w:rPr>
                <w:b w:val="0"/>
                <w:color w:val="000000"/>
              </w:rPr>
              <w:t>Noteikumu tiesiskais regulējums neradīs jaunas tiesības, bet nodrošinās taisnīgu</w:t>
            </w:r>
            <w:r w:rsidR="00127BBA">
              <w:rPr>
                <w:b w:val="0"/>
                <w:color w:val="000000"/>
              </w:rPr>
              <w:t xml:space="preserve"> un tiesisku</w:t>
            </w:r>
            <w:r w:rsidRPr="002D04FF">
              <w:rPr>
                <w:b w:val="0"/>
                <w:color w:val="000000"/>
              </w:rPr>
              <w:t xml:space="preserve"> noteikumu ievērošanu.</w:t>
            </w:r>
          </w:p>
          <w:p w14:paraId="2FEA9E8C" w14:textId="492BDD23" w:rsidR="009C7AFE" w:rsidRPr="00A769AB" w:rsidRDefault="002D04FF" w:rsidP="00CF4C9F">
            <w:pPr>
              <w:pStyle w:val="naisnod"/>
              <w:spacing w:before="0" w:after="0"/>
              <w:jc w:val="both"/>
              <w:rPr>
                <w:b w:val="0"/>
              </w:rPr>
            </w:pPr>
            <w:r w:rsidRPr="002D04FF">
              <w:rPr>
                <w:b w:val="0"/>
                <w:color w:val="000000"/>
              </w:rPr>
              <w:t>Ietekme uz uzņēmējdarbības vidi - nav paredzēta.</w:t>
            </w:r>
          </w:p>
        </w:tc>
      </w:tr>
      <w:tr w:rsidR="009C7AFE" w:rsidRPr="00A769AB" w14:paraId="35368878"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32DA014E" w14:textId="0780E217" w:rsidR="009C7AFE" w:rsidRPr="00A769AB" w:rsidRDefault="00D90D2D" w:rsidP="00CF4C9F">
            <w:pPr>
              <w:numPr>
                <w:ilvl w:val="0"/>
                <w:numId w:val="1"/>
              </w:numPr>
              <w:rPr>
                <w:bCs/>
              </w:rPr>
            </w:pPr>
            <w:r w:rsidRPr="00A769AB">
              <w:rPr>
                <w:lang w:eastAsia="lv-LV"/>
              </w:rPr>
              <w:t>Ietekme uz administratīvajām procedūrām un to izmaksām </w:t>
            </w:r>
          </w:p>
        </w:tc>
        <w:tc>
          <w:tcPr>
            <w:tcW w:w="6725" w:type="dxa"/>
            <w:tcBorders>
              <w:top w:val="single" w:sz="4" w:space="0" w:color="auto"/>
              <w:left w:val="single" w:sz="4" w:space="0" w:color="auto"/>
              <w:bottom w:val="single" w:sz="4" w:space="0" w:color="auto"/>
              <w:right w:val="single" w:sz="4" w:space="0" w:color="auto"/>
            </w:tcBorders>
            <w:vAlign w:val="center"/>
          </w:tcPr>
          <w:p w14:paraId="4370F662" w14:textId="27D42863" w:rsidR="00D90D2D" w:rsidRPr="00A769AB" w:rsidRDefault="00D90D2D" w:rsidP="00CF4C9F">
            <w:pPr>
              <w:pStyle w:val="naisnod"/>
              <w:spacing w:before="0" w:after="0"/>
              <w:jc w:val="both"/>
              <w:rPr>
                <w:b w:val="0"/>
                <w:color w:val="000000"/>
              </w:rPr>
            </w:pPr>
            <w:r w:rsidRPr="00A769AB">
              <w:rPr>
                <w:b w:val="0"/>
                <w:color w:val="000000"/>
              </w:rPr>
              <w:t xml:space="preserve">Saistošo noteikumu izpildi kontrolē Ogres novada pašvaldības </w:t>
            </w:r>
            <w:r w:rsidR="00CF4C9F">
              <w:rPr>
                <w:b w:val="0"/>
                <w:color w:val="000000"/>
              </w:rPr>
              <w:t>Centrālā administrācija</w:t>
            </w:r>
            <w:r w:rsidRPr="00A769AB">
              <w:rPr>
                <w:b w:val="0"/>
                <w:color w:val="000000"/>
              </w:rPr>
              <w:t xml:space="preserve">. </w:t>
            </w:r>
            <w:r w:rsidR="0021361C" w:rsidRPr="0021361C">
              <w:rPr>
                <w:b w:val="0"/>
                <w:color w:val="000000"/>
              </w:rPr>
              <w:t>Nav paredzēta jaunu institūciju izveide</w:t>
            </w:r>
            <w:r w:rsidR="0021361C">
              <w:rPr>
                <w:b w:val="0"/>
                <w:color w:val="000000"/>
              </w:rPr>
              <w:t>, administratīvo procedūru izmaksas nav paredzētas.</w:t>
            </w:r>
          </w:p>
          <w:p w14:paraId="7070DF61" w14:textId="759928A6" w:rsidR="009C7AFE" w:rsidRPr="00A769AB" w:rsidRDefault="00D90D2D" w:rsidP="00CF4C9F">
            <w:pPr>
              <w:pStyle w:val="naisnod"/>
              <w:spacing w:before="0" w:after="0"/>
              <w:jc w:val="both"/>
              <w:rPr>
                <w:b w:val="0"/>
                <w:bCs w:val="0"/>
                <w:lang w:eastAsia="en-US"/>
              </w:rPr>
            </w:pPr>
            <w:r w:rsidRPr="00A769AB">
              <w:rPr>
                <w:b w:val="0"/>
                <w:color w:val="000000"/>
              </w:rPr>
              <w:t>Jautājumos par saistošo noteikumu piemērošanu iedzīvotāji var vērsties Ogres novada pašvaldīb</w:t>
            </w:r>
            <w:r w:rsidR="00CF4C9F">
              <w:rPr>
                <w:b w:val="0"/>
                <w:color w:val="000000"/>
              </w:rPr>
              <w:t>as Centrālajā admin</w:t>
            </w:r>
            <w:r w:rsidR="00455130">
              <w:rPr>
                <w:b w:val="0"/>
                <w:color w:val="000000"/>
              </w:rPr>
              <w:t>i</w:t>
            </w:r>
            <w:r w:rsidR="00CF4C9F">
              <w:rPr>
                <w:b w:val="0"/>
                <w:color w:val="000000"/>
              </w:rPr>
              <w:t>strācijā</w:t>
            </w:r>
            <w:r w:rsidRPr="00A769AB">
              <w:rPr>
                <w:b w:val="0"/>
                <w:color w:val="000000"/>
              </w:rPr>
              <w:t>.</w:t>
            </w:r>
          </w:p>
        </w:tc>
      </w:tr>
      <w:tr w:rsidR="009C7AFE" w:rsidRPr="00A769AB" w14:paraId="0A4A77CE"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081E43BB" w14:textId="3003842B" w:rsidR="009C7AFE" w:rsidRPr="00A769AB" w:rsidRDefault="00D90D2D" w:rsidP="00CF4C9F">
            <w:pPr>
              <w:numPr>
                <w:ilvl w:val="0"/>
                <w:numId w:val="1"/>
              </w:numPr>
              <w:rPr>
                <w:bCs/>
              </w:rPr>
            </w:pPr>
            <w:r w:rsidRPr="00A769AB">
              <w:rPr>
                <w:lang w:eastAsia="lv-LV"/>
              </w:rPr>
              <w:t>Ietekme uz pašvaldības funkcijām un cilvēkresursiem </w:t>
            </w:r>
          </w:p>
        </w:tc>
        <w:tc>
          <w:tcPr>
            <w:tcW w:w="6725" w:type="dxa"/>
            <w:tcBorders>
              <w:top w:val="single" w:sz="4" w:space="0" w:color="auto"/>
              <w:left w:val="single" w:sz="4" w:space="0" w:color="auto"/>
              <w:bottom w:val="single" w:sz="4" w:space="0" w:color="auto"/>
              <w:right w:val="single" w:sz="4" w:space="0" w:color="auto"/>
            </w:tcBorders>
            <w:vAlign w:val="center"/>
          </w:tcPr>
          <w:p w14:paraId="38D97AD8" w14:textId="483D3441" w:rsidR="009C7AFE" w:rsidRPr="00A769AB" w:rsidRDefault="006E0020" w:rsidP="00CF4C9F">
            <w:pPr>
              <w:pStyle w:val="NoSpacing"/>
              <w:jc w:val="both"/>
            </w:pPr>
            <w:r w:rsidRPr="006E0020">
              <w:t xml:space="preserve">Saistošo noteikumu grozījumi izstrādāti, pamatojoties uz likuma </w:t>
            </w:r>
            <w:r>
              <w:t>“</w:t>
            </w:r>
            <w:r w:rsidRPr="006E0020">
              <w:t>Par nekustamā īpašuma nodokli</w:t>
            </w:r>
            <w:r>
              <w:t>”</w:t>
            </w:r>
            <w:r w:rsidRPr="006E0020">
              <w:t xml:space="preserve"> 3. panta </w:t>
            </w:r>
            <w:r>
              <w:t xml:space="preserve">pirmo un </w:t>
            </w:r>
            <w:r w:rsidRPr="006E0020">
              <w:t>1.</w:t>
            </w:r>
            <w:r w:rsidRPr="006E0020">
              <w:rPr>
                <w:vertAlign w:val="superscript"/>
              </w:rPr>
              <w:t>6</w:t>
            </w:r>
            <w:r w:rsidRPr="006E0020">
              <w:t xml:space="preserve"> daļu. Saistošo noteikumu grozījumu izpildes nodrošināšanai nav nepieciešams veidot jaunas Pašvaldības institūcijas, darba vietas vai paplašināt esošo institūciju kompetenci.</w:t>
            </w:r>
            <w:r w:rsidR="007F7E51" w:rsidRPr="00A769AB">
              <w:t xml:space="preserve"> </w:t>
            </w:r>
          </w:p>
        </w:tc>
      </w:tr>
      <w:tr w:rsidR="005F3BD4" w:rsidRPr="00A769AB" w14:paraId="08A79334"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341C7F6F" w14:textId="4CA3CC02" w:rsidR="005F3BD4" w:rsidRPr="00A769AB" w:rsidRDefault="005F3BD4" w:rsidP="00CF4C9F">
            <w:pPr>
              <w:numPr>
                <w:ilvl w:val="0"/>
                <w:numId w:val="1"/>
              </w:numPr>
              <w:rPr>
                <w:lang w:eastAsia="lv-LV"/>
              </w:rPr>
            </w:pPr>
            <w:r w:rsidRPr="00A769AB">
              <w:rPr>
                <w:lang w:eastAsia="lv-LV"/>
              </w:rPr>
              <w:t>Informācija par izpildes nodrošināšanu </w:t>
            </w:r>
          </w:p>
        </w:tc>
        <w:tc>
          <w:tcPr>
            <w:tcW w:w="6725" w:type="dxa"/>
            <w:tcBorders>
              <w:top w:val="single" w:sz="4" w:space="0" w:color="auto"/>
              <w:left w:val="single" w:sz="4" w:space="0" w:color="auto"/>
              <w:bottom w:val="single" w:sz="4" w:space="0" w:color="auto"/>
              <w:right w:val="single" w:sz="4" w:space="0" w:color="auto"/>
            </w:tcBorders>
            <w:vAlign w:val="center"/>
          </w:tcPr>
          <w:p w14:paraId="44519400" w14:textId="7CE30494" w:rsidR="005F3BD4" w:rsidRPr="00A769AB" w:rsidRDefault="006E0020" w:rsidP="00CF4C9F">
            <w:pPr>
              <w:pStyle w:val="NoSpacing"/>
              <w:jc w:val="both"/>
            </w:pPr>
            <w:r w:rsidRPr="006E0020">
              <w:t xml:space="preserve">Saistošo noteikumu izpildi nodrošina </w:t>
            </w:r>
            <w:r>
              <w:t>O</w:t>
            </w:r>
            <w:r w:rsidR="00760679">
              <w:t>g</w:t>
            </w:r>
            <w:r>
              <w:t xml:space="preserve">res novada pašvaldības </w:t>
            </w:r>
            <w:r w:rsidR="00506CB0">
              <w:t xml:space="preserve">Centrālā administrācija. </w:t>
            </w:r>
            <w:r w:rsidRPr="006E0020">
              <w:t>Nav paredzēta jaunu institūciju izveide, esošo likvidācija, reorganizācija, vai jaunu darba vietu izveide.</w:t>
            </w:r>
          </w:p>
        </w:tc>
      </w:tr>
      <w:tr w:rsidR="00963E81" w:rsidRPr="00A769AB" w14:paraId="16BC5DEF"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207CF78F" w14:textId="536C577D" w:rsidR="00963E81" w:rsidRPr="00A769AB" w:rsidRDefault="00963E81" w:rsidP="00CF4C9F">
            <w:pPr>
              <w:numPr>
                <w:ilvl w:val="0"/>
                <w:numId w:val="1"/>
              </w:numPr>
              <w:rPr>
                <w:lang w:eastAsia="lv-LV"/>
              </w:rPr>
            </w:pPr>
            <w:r w:rsidRPr="00A769AB">
              <w:rPr>
                <w:lang w:eastAsia="lv-LV"/>
              </w:rPr>
              <w:t>Prasību un izmaksu samērīgums pret ieguvumiem, ko sniedz mērķa sasniegšana </w:t>
            </w:r>
          </w:p>
        </w:tc>
        <w:tc>
          <w:tcPr>
            <w:tcW w:w="6725" w:type="dxa"/>
            <w:tcBorders>
              <w:top w:val="single" w:sz="4" w:space="0" w:color="auto"/>
              <w:left w:val="single" w:sz="4" w:space="0" w:color="auto"/>
              <w:bottom w:val="single" w:sz="4" w:space="0" w:color="auto"/>
              <w:right w:val="single" w:sz="4" w:space="0" w:color="auto"/>
            </w:tcBorders>
            <w:vAlign w:val="center"/>
          </w:tcPr>
          <w:p w14:paraId="12D5E756" w14:textId="0BD77BE5" w:rsidR="00506CB0" w:rsidRDefault="00506CB0" w:rsidP="00CF4C9F">
            <w:pPr>
              <w:pStyle w:val="NoSpacing"/>
              <w:jc w:val="both"/>
            </w:pPr>
            <w:r>
              <w:t>Saistošie noteikumi ir piemēroti iecerēt</w:t>
            </w:r>
            <w:r w:rsidR="00CF4C9F">
              <w:t>o</w:t>
            </w:r>
            <w:r>
              <w:t xml:space="preserve"> mērķ</w:t>
            </w:r>
            <w:r w:rsidR="00CF4C9F">
              <w:t>u</w:t>
            </w:r>
            <w:r>
              <w:t xml:space="preserve"> sasniegšanas nodrošināšanai un paredz tikai to, kas ir vajadzīgs minēt</w:t>
            </w:r>
            <w:r w:rsidR="00CF4C9F">
              <w:t>o</w:t>
            </w:r>
            <w:r>
              <w:t xml:space="preserve"> mērķ</w:t>
            </w:r>
            <w:r w:rsidR="00CF4C9F">
              <w:t>u</w:t>
            </w:r>
            <w:r>
              <w:t xml:space="preserve"> sasniegšanai.</w:t>
            </w:r>
          </w:p>
          <w:p w14:paraId="74F4544C" w14:textId="77777777" w:rsidR="00506CB0" w:rsidRDefault="00506CB0" w:rsidP="00CF4C9F">
            <w:pPr>
              <w:pStyle w:val="NoSpacing"/>
              <w:jc w:val="both"/>
              <w:rPr>
                <w:bCs/>
                <w:color w:val="000000" w:themeColor="text1"/>
                <w:lang w:eastAsia="lv-LV"/>
              </w:rPr>
            </w:pPr>
            <w:r>
              <w:t>Pašvaldības izraudzītie līdzekļi ir leģitīmi un rīcība ir atbilstoša augstāka juridiska spēka normatīviem aktiem</w:t>
            </w:r>
            <w:r>
              <w:rPr>
                <w:bCs/>
                <w:color w:val="000000" w:themeColor="text1"/>
                <w:lang w:eastAsia="lv-LV"/>
              </w:rPr>
              <w:t>.</w:t>
            </w:r>
          </w:p>
          <w:p w14:paraId="7531E8C9" w14:textId="369C52A0" w:rsidR="00B739BD" w:rsidRPr="00A769AB" w:rsidRDefault="00506CB0" w:rsidP="00CF4C9F">
            <w:pPr>
              <w:pStyle w:val="NoSpacing"/>
              <w:jc w:val="both"/>
              <w:rPr>
                <w:bCs/>
                <w:color w:val="000000" w:themeColor="text1"/>
                <w:lang w:eastAsia="lv-LV"/>
              </w:rPr>
            </w:pPr>
            <w:r>
              <w:rPr>
                <w:bCs/>
                <w:color w:val="000000" w:themeColor="text1"/>
              </w:rPr>
              <w:t>Saistoš</w:t>
            </w:r>
            <w:r w:rsidR="00CF4C9F">
              <w:rPr>
                <w:bCs/>
                <w:color w:val="000000" w:themeColor="text1"/>
              </w:rPr>
              <w:t>ie</w:t>
            </w:r>
            <w:r>
              <w:rPr>
                <w:bCs/>
                <w:color w:val="000000" w:themeColor="text1"/>
              </w:rPr>
              <w:t xml:space="preserve"> noteikumi atbilst </w:t>
            </w:r>
            <w:r w:rsidRPr="006E0020">
              <w:t>likum</w:t>
            </w:r>
            <w:r>
              <w:t>ā</w:t>
            </w:r>
            <w:r w:rsidRPr="006E0020">
              <w:t xml:space="preserve"> </w:t>
            </w:r>
            <w:r>
              <w:t>“</w:t>
            </w:r>
            <w:r w:rsidRPr="006E0020">
              <w:t>Par nekustamā īpašuma nodokli</w:t>
            </w:r>
            <w:r>
              <w:t xml:space="preserve">” </w:t>
            </w:r>
            <w:r w:rsidR="00B739BD" w:rsidRPr="00A769AB">
              <w:rPr>
                <w:bCs/>
                <w:color w:val="000000" w:themeColor="text1"/>
                <w:lang w:eastAsia="lv-LV"/>
              </w:rPr>
              <w:t xml:space="preserve">noteiktajam pilnvarojumam pašvaldības </w:t>
            </w:r>
            <w:r w:rsidR="00B739BD" w:rsidRPr="00A769AB">
              <w:t>domei izdot</w:t>
            </w:r>
            <w:r>
              <w:t xml:space="preserve"> saistošos noteikumus, </w:t>
            </w:r>
            <w:r w:rsidRPr="00A769AB">
              <w:rPr>
                <w:color w:val="000000"/>
                <w:lang w:eastAsia="lv-LV"/>
              </w:rPr>
              <w:t>no</w:t>
            </w:r>
            <w:r>
              <w:rPr>
                <w:color w:val="000000"/>
                <w:lang w:eastAsia="lv-LV"/>
              </w:rPr>
              <w:t>sakot</w:t>
            </w:r>
            <w:r w:rsidRPr="00A769AB">
              <w:rPr>
                <w:color w:val="000000"/>
                <w:lang w:eastAsia="lv-LV"/>
              </w:rPr>
              <w:t xml:space="preserve"> tiesības aplikt </w:t>
            </w:r>
            <w:r>
              <w:rPr>
                <w:color w:val="000000"/>
                <w:lang w:eastAsia="lv-LV"/>
              </w:rPr>
              <w:t xml:space="preserve">ar </w:t>
            </w:r>
            <w:r w:rsidRPr="00431ABB">
              <w:rPr>
                <w:color w:val="000000"/>
                <w:lang w:eastAsia="lv-LV"/>
              </w:rPr>
              <w:t xml:space="preserve">nekustamā īpašuma nodokļa likmi 3 procentu apmērā </w:t>
            </w:r>
            <w:r>
              <w:rPr>
                <w:color w:val="000000"/>
                <w:lang w:eastAsia="lv-LV"/>
              </w:rPr>
              <w:t xml:space="preserve">nekustamo īpašumu, kas netiek uzturēts atbilstoši normatīvajiem aktiem, un </w:t>
            </w:r>
            <w:r w:rsidRPr="00A769AB">
              <w:rPr>
                <w:color w:val="000000"/>
                <w:lang w:eastAsia="lv-LV"/>
              </w:rPr>
              <w:t>būvi</w:t>
            </w:r>
            <w:r>
              <w:rPr>
                <w:color w:val="000000"/>
                <w:lang w:eastAsia="lv-LV"/>
              </w:rPr>
              <w:t xml:space="preserve"> vai tai piekritīgo zemes vienību</w:t>
            </w:r>
            <w:r w:rsidRPr="00A769AB">
              <w:rPr>
                <w:color w:val="000000"/>
                <w:lang w:eastAsia="lv-LV"/>
              </w:rPr>
              <w:t xml:space="preserve">, </w:t>
            </w:r>
            <w:r>
              <w:rPr>
                <w:color w:val="000000"/>
                <w:lang w:eastAsia="lv-LV"/>
              </w:rPr>
              <w:t>ja būves</w:t>
            </w:r>
            <w:r w:rsidRPr="00A769AB">
              <w:rPr>
                <w:color w:val="000000"/>
                <w:lang w:eastAsia="lv-LV"/>
              </w:rPr>
              <w:t xml:space="preserve"> būvniecībā pārsniegts normatīvajos aktos noteiktais kopējais būvdarbu veikšanas ilgums</w:t>
            </w:r>
            <w:r>
              <w:rPr>
                <w:color w:val="000000"/>
                <w:lang w:eastAsia="lv-LV"/>
              </w:rPr>
              <w:t>.</w:t>
            </w:r>
          </w:p>
        </w:tc>
      </w:tr>
      <w:tr w:rsidR="009C7AFE" w:rsidRPr="00A769AB" w14:paraId="4A2B450F" w14:textId="77777777" w:rsidTr="00ED3BAA">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65E2CA50" w14:textId="1A1D623E" w:rsidR="009C7AFE" w:rsidRPr="00A769AB" w:rsidRDefault="00B739BD" w:rsidP="00CF4C9F">
            <w:pPr>
              <w:numPr>
                <w:ilvl w:val="0"/>
                <w:numId w:val="1"/>
              </w:numPr>
              <w:rPr>
                <w:bCs/>
              </w:rPr>
            </w:pPr>
            <w:r w:rsidRPr="00A769AB">
              <w:rPr>
                <w:lang w:eastAsia="lv-LV"/>
              </w:rPr>
              <w:t>Izstrādes gaitā veiktās konsultācijas ar privātpersonām un institūcijām </w:t>
            </w:r>
          </w:p>
        </w:tc>
        <w:tc>
          <w:tcPr>
            <w:tcW w:w="6725" w:type="dxa"/>
            <w:tcBorders>
              <w:top w:val="single" w:sz="4" w:space="0" w:color="auto"/>
              <w:left w:val="single" w:sz="4" w:space="0" w:color="auto"/>
              <w:bottom w:val="single" w:sz="4" w:space="0" w:color="auto"/>
              <w:right w:val="single" w:sz="4" w:space="0" w:color="auto"/>
            </w:tcBorders>
            <w:vAlign w:val="center"/>
          </w:tcPr>
          <w:p w14:paraId="48784CE8" w14:textId="1E28F44B" w:rsidR="009C7AFE" w:rsidRPr="00A769AB" w:rsidRDefault="00506CB0" w:rsidP="00CF4C9F">
            <w:pPr>
              <w:pStyle w:val="naisnod"/>
              <w:spacing w:before="0" w:after="0"/>
              <w:jc w:val="both"/>
              <w:rPr>
                <w:b w:val="0"/>
                <w:bCs w:val="0"/>
              </w:rPr>
            </w:pPr>
            <w:r>
              <w:rPr>
                <w:b w:val="0"/>
                <w:bCs w:val="0"/>
              </w:rPr>
              <w:t>Sadaļa tiks papildināta pēc sabiedrības viedokļa noskaidrošanas Pašvaldību likuma 46.panta trešajā daļā noteiktajā kārtībā.</w:t>
            </w:r>
            <w:r w:rsidR="00232CD5" w:rsidRPr="00A769AB">
              <w:rPr>
                <w:b w:val="0"/>
                <w:bCs w:val="0"/>
              </w:rPr>
              <w:t xml:space="preserve"> </w:t>
            </w:r>
          </w:p>
        </w:tc>
      </w:tr>
    </w:tbl>
    <w:p w14:paraId="7905360C" w14:textId="77777777" w:rsidR="009C7AFE" w:rsidRPr="00A769AB" w:rsidRDefault="009C7AFE" w:rsidP="00CF4C9F"/>
    <w:p w14:paraId="57F77640" w14:textId="77777777" w:rsidR="009C7AFE" w:rsidRPr="00A769AB" w:rsidRDefault="009C7AFE" w:rsidP="00CF4C9F"/>
    <w:p w14:paraId="43ADDF0A" w14:textId="3E40B441" w:rsidR="00A42612" w:rsidRPr="00A769AB" w:rsidRDefault="009C7AFE" w:rsidP="00CF4C9F">
      <w:r w:rsidRPr="00A769AB">
        <w:t>Domes priekšsēdētājs</w:t>
      </w:r>
      <w:r w:rsidRPr="00A769AB">
        <w:tab/>
      </w:r>
      <w:r w:rsidRPr="00A769AB">
        <w:tab/>
      </w:r>
      <w:r w:rsidRPr="00A769AB">
        <w:tab/>
      </w:r>
      <w:r w:rsidR="00DE40DD" w:rsidRPr="00A769AB">
        <w:tab/>
      </w:r>
      <w:r w:rsidR="00DE40DD" w:rsidRPr="00A769AB">
        <w:tab/>
      </w:r>
      <w:r w:rsidR="00DE40DD" w:rsidRPr="00A769AB">
        <w:tab/>
      </w:r>
      <w:r w:rsidR="00DE40DD" w:rsidRPr="00A769AB">
        <w:tab/>
        <w:t xml:space="preserve">E. </w:t>
      </w:r>
      <w:proofErr w:type="spellStart"/>
      <w:r w:rsidR="00DE40DD" w:rsidRPr="00A769AB">
        <w:t>Helmanis</w:t>
      </w:r>
      <w:proofErr w:type="spellEnd"/>
      <w:r w:rsidRPr="00A769AB">
        <w:tab/>
      </w:r>
      <w:r w:rsidRPr="00A769AB">
        <w:tab/>
      </w:r>
    </w:p>
    <w:sectPr w:rsidR="00A42612" w:rsidRPr="00A769AB" w:rsidSect="00133DF2">
      <w:footerReference w:type="default" r:id="rI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6FE58" w14:textId="77777777" w:rsidR="00526312" w:rsidRDefault="00526312">
      <w:r>
        <w:separator/>
      </w:r>
    </w:p>
  </w:endnote>
  <w:endnote w:type="continuationSeparator" w:id="0">
    <w:p w14:paraId="10922C7A" w14:textId="77777777" w:rsidR="00526312" w:rsidRDefault="0052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F3AA" w14:textId="77777777" w:rsidR="00B037AB" w:rsidRDefault="009C7AFE">
    <w:pPr>
      <w:pStyle w:val="Footer"/>
      <w:jc w:val="center"/>
    </w:pPr>
    <w:r>
      <w:fldChar w:fldCharType="begin"/>
    </w:r>
    <w:r>
      <w:instrText>PAGE   \* MERGEFORMAT</w:instrText>
    </w:r>
    <w:r>
      <w:fldChar w:fldCharType="separate"/>
    </w:r>
    <w:r w:rsidR="0020039D">
      <w:rPr>
        <w:noProof/>
      </w:rPr>
      <w:t>2</w:t>
    </w:r>
    <w:r>
      <w:fldChar w:fldCharType="end"/>
    </w:r>
  </w:p>
  <w:p w14:paraId="57718C49" w14:textId="77777777" w:rsidR="00B037A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EB03F" w14:textId="77777777" w:rsidR="00526312" w:rsidRDefault="00526312">
      <w:r>
        <w:separator/>
      </w:r>
    </w:p>
  </w:footnote>
  <w:footnote w:type="continuationSeparator" w:id="0">
    <w:p w14:paraId="3B035373" w14:textId="77777777" w:rsidR="00526312" w:rsidRDefault="00526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249FE"/>
    <w:multiLevelType w:val="hybridMultilevel"/>
    <w:tmpl w:val="6186E2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64051DB"/>
    <w:multiLevelType w:val="hybridMultilevel"/>
    <w:tmpl w:val="36AA7E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B791C7D"/>
    <w:multiLevelType w:val="hybridMultilevel"/>
    <w:tmpl w:val="DBF870D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16cid:durableId="567494483">
    <w:abstractNumId w:val="2"/>
  </w:num>
  <w:num w:numId="2" w16cid:durableId="1532261310">
    <w:abstractNumId w:val="0"/>
  </w:num>
  <w:num w:numId="3" w16cid:durableId="444734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079"/>
    <w:rsid w:val="00127BBA"/>
    <w:rsid w:val="0017209A"/>
    <w:rsid w:val="0018448D"/>
    <w:rsid w:val="0020039D"/>
    <w:rsid w:val="0021361C"/>
    <w:rsid w:val="00232CD5"/>
    <w:rsid w:val="002D04FF"/>
    <w:rsid w:val="003F77C7"/>
    <w:rsid w:val="00431ABB"/>
    <w:rsid w:val="00455130"/>
    <w:rsid w:val="0046203C"/>
    <w:rsid w:val="00501E3D"/>
    <w:rsid w:val="00506CB0"/>
    <w:rsid w:val="00510D44"/>
    <w:rsid w:val="00526312"/>
    <w:rsid w:val="005949D5"/>
    <w:rsid w:val="005F3BD4"/>
    <w:rsid w:val="00614F81"/>
    <w:rsid w:val="006E0020"/>
    <w:rsid w:val="00760679"/>
    <w:rsid w:val="007F7E51"/>
    <w:rsid w:val="00827BA0"/>
    <w:rsid w:val="008A1BF2"/>
    <w:rsid w:val="009406B8"/>
    <w:rsid w:val="00963E81"/>
    <w:rsid w:val="009C7AFE"/>
    <w:rsid w:val="00A42612"/>
    <w:rsid w:val="00A447BD"/>
    <w:rsid w:val="00A769AB"/>
    <w:rsid w:val="00B739BD"/>
    <w:rsid w:val="00B94569"/>
    <w:rsid w:val="00C13E4B"/>
    <w:rsid w:val="00C44E64"/>
    <w:rsid w:val="00CF4C9F"/>
    <w:rsid w:val="00D34079"/>
    <w:rsid w:val="00D90D2D"/>
    <w:rsid w:val="00DE40DD"/>
    <w:rsid w:val="00ED04EF"/>
    <w:rsid w:val="00F14973"/>
    <w:rsid w:val="00F32365"/>
    <w:rsid w:val="00FE2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2B6A5"/>
  <w15:chartTrackingRefBased/>
  <w15:docId w15:val="{44E6F717-E093-4B3B-8741-4D6F7D75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0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D34079"/>
    <w:pPr>
      <w:spacing w:before="100" w:beforeAutospacing="1" w:after="100" w:afterAutospacing="1"/>
      <w:jc w:val="both"/>
    </w:pPr>
    <w:rPr>
      <w:rFonts w:eastAsia="Arial Unicode MS"/>
      <w:lang w:val="en-GB"/>
    </w:rPr>
  </w:style>
  <w:style w:type="paragraph" w:customStyle="1" w:styleId="naisnod">
    <w:name w:val="naisnod"/>
    <w:basedOn w:val="Normal"/>
    <w:rsid w:val="00D34079"/>
    <w:pPr>
      <w:spacing w:before="150" w:after="150"/>
      <w:jc w:val="center"/>
    </w:pPr>
    <w:rPr>
      <w:b/>
      <w:bCs/>
      <w:lang w:eastAsia="lv-LV"/>
    </w:rPr>
  </w:style>
  <w:style w:type="paragraph" w:customStyle="1" w:styleId="naiskr">
    <w:name w:val="naiskr"/>
    <w:basedOn w:val="Normal"/>
    <w:rsid w:val="00D34079"/>
    <w:pPr>
      <w:spacing w:before="75" w:after="75"/>
    </w:pPr>
    <w:rPr>
      <w:lang w:eastAsia="lv-LV"/>
    </w:rPr>
  </w:style>
  <w:style w:type="paragraph" w:styleId="BodyText2">
    <w:name w:val="Body Text 2"/>
    <w:basedOn w:val="Normal"/>
    <w:link w:val="BodyText2Char"/>
    <w:rsid w:val="00D34079"/>
    <w:pPr>
      <w:spacing w:after="120" w:line="480" w:lineRule="auto"/>
    </w:pPr>
    <w:rPr>
      <w:lang w:val="en-GB"/>
    </w:rPr>
  </w:style>
  <w:style w:type="character" w:customStyle="1" w:styleId="BodyText2Char">
    <w:name w:val="Body Text 2 Char"/>
    <w:basedOn w:val="DefaultParagraphFont"/>
    <w:link w:val="BodyText2"/>
    <w:rsid w:val="00D34079"/>
    <w:rPr>
      <w:rFonts w:ascii="Times New Roman" w:eastAsia="Times New Roman" w:hAnsi="Times New Roman" w:cs="Times New Roman"/>
      <w:sz w:val="24"/>
      <w:szCs w:val="24"/>
      <w:lang w:val="en-GB"/>
    </w:rPr>
  </w:style>
  <w:style w:type="paragraph" w:styleId="Subtitle">
    <w:name w:val="Subtitle"/>
    <w:basedOn w:val="Normal"/>
    <w:link w:val="SubtitleChar"/>
    <w:qFormat/>
    <w:rsid w:val="00D34079"/>
    <w:pPr>
      <w:keepNext/>
      <w:jc w:val="center"/>
      <w:outlineLvl w:val="0"/>
    </w:pPr>
    <w:rPr>
      <w:b/>
      <w:bCs/>
      <w:color w:val="000000"/>
      <w:kern w:val="36"/>
      <w:sz w:val="32"/>
    </w:rPr>
  </w:style>
  <w:style w:type="character" w:customStyle="1" w:styleId="SubtitleChar">
    <w:name w:val="Subtitle Char"/>
    <w:basedOn w:val="DefaultParagraphFont"/>
    <w:link w:val="Subtitle"/>
    <w:rsid w:val="00D34079"/>
    <w:rPr>
      <w:rFonts w:ascii="Times New Roman" w:eastAsia="Times New Roman" w:hAnsi="Times New Roman" w:cs="Times New Roman"/>
      <w:b/>
      <w:bCs/>
      <w:color w:val="000000"/>
      <w:kern w:val="36"/>
      <w:sz w:val="32"/>
      <w:szCs w:val="24"/>
    </w:rPr>
  </w:style>
  <w:style w:type="paragraph" w:styleId="Footer">
    <w:name w:val="footer"/>
    <w:basedOn w:val="Normal"/>
    <w:link w:val="FooterChar"/>
    <w:uiPriority w:val="99"/>
    <w:rsid w:val="00D34079"/>
    <w:pPr>
      <w:tabs>
        <w:tab w:val="center" w:pos="4153"/>
        <w:tab w:val="right" w:pos="8306"/>
      </w:tabs>
    </w:pPr>
  </w:style>
  <w:style w:type="character" w:customStyle="1" w:styleId="FooterChar">
    <w:name w:val="Footer Char"/>
    <w:basedOn w:val="DefaultParagraphFont"/>
    <w:link w:val="Footer"/>
    <w:uiPriority w:val="99"/>
    <w:rsid w:val="00D34079"/>
    <w:rPr>
      <w:rFonts w:ascii="Times New Roman" w:eastAsia="Times New Roman" w:hAnsi="Times New Roman" w:cs="Times New Roman"/>
      <w:sz w:val="24"/>
      <w:szCs w:val="24"/>
    </w:rPr>
  </w:style>
  <w:style w:type="paragraph" w:styleId="ListParagraph">
    <w:name w:val="List Paragraph"/>
    <w:basedOn w:val="Normal"/>
    <w:uiPriority w:val="99"/>
    <w:qFormat/>
    <w:rsid w:val="00D34079"/>
    <w:pPr>
      <w:ind w:left="720"/>
    </w:pPr>
    <w:rPr>
      <w:sz w:val="20"/>
      <w:szCs w:val="20"/>
      <w:lang w:val="en-US"/>
    </w:rPr>
  </w:style>
  <w:style w:type="paragraph" w:styleId="NoSpacing">
    <w:name w:val="No Spacing"/>
    <w:uiPriority w:val="1"/>
    <w:qFormat/>
    <w:rsid w:val="00D34079"/>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2CD5"/>
    <w:rPr>
      <w:color w:val="0563C1" w:themeColor="hyperlink"/>
      <w:u w:val="single"/>
    </w:rPr>
  </w:style>
  <w:style w:type="character" w:customStyle="1" w:styleId="UnresolvedMention1">
    <w:name w:val="Unresolved Mention1"/>
    <w:basedOn w:val="DefaultParagraphFont"/>
    <w:uiPriority w:val="99"/>
    <w:semiHidden/>
    <w:unhideWhenUsed/>
    <w:rsid w:val="00232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882880">
      <w:bodyDiv w:val="1"/>
      <w:marLeft w:val="0"/>
      <w:marRight w:val="0"/>
      <w:marTop w:val="0"/>
      <w:marBottom w:val="0"/>
      <w:divBdr>
        <w:top w:val="none" w:sz="0" w:space="0" w:color="auto"/>
        <w:left w:val="none" w:sz="0" w:space="0" w:color="auto"/>
        <w:bottom w:val="none" w:sz="0" w:space="0" w:color="auto"/>
        <w:right w:val="none" w:sz="0" w:space="0" w:color="auto"/>
      </w:divBdr>
    </w:div>
    <w:div w:id="1520269271">
      <w:bodyDiv w:val="1"/>
      <w:marLeft w:val="0"/>
      <w:marRight w:val="0"/>
      <w:marTop w:val="0"/>
      <w:marBottom w:val="0"/>
      <w:divBdr>
        <w:top w:val="none" w:sz="0" w:space="0" w:color="auto"/>
        <w:left w:val="none" w:sz="0" w:space="0" w:color="auto"/>
        <w:bottom w:val="none" w:sz="0" w:space="0" w:color="auto"/>
        <w:right w:val="none" w:sz="0" w:space="0" w:color="auto"/>
      </w:divBdr>
    </w:div>
    <w:div w:id="157682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3216</Words>
  <Characters>1834</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Iluta Jansone</dc:creator>
  <cp:keywords/>
  <dc:description/>
  <cp:lastModifiedBy>Baiba Trumekalne</cp:lastModifiedBy>
  <cp:revision>2</cp:revision>
  <dcterms:created xsi:type="dcterms:W3CDTF">2023-05-18T12:27:00Z</dcterms:created>
  <dcterms:modified xsi:type="dcterms:W3CDTF">2023-05-18T12:27:00Z</dcterms:modified>
</cp:coreProperties>
</file>