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right"/>
      </w:pPr>
      <w:bookmarkStart w:id="7" w:name="_GoBack"/>
      <w:bookmarkEnd w:id="7"/>
      <w:r>
        <w:t>APSTIPRINU</w:t>
      </w:r>
    </w:p>
    <w:p>
      <w:pPr>
        <w:pStyle w:val="6"/>
        <w:jc w:val="right"/>
      </w:pPr>
      <w:r>
        <w:t>Ogres novada pašvaldības mantas</w:t>
      </w:r>
    </w:p>
    <w:p>
      <w:pPr>
        <w:pStyle w:val="6"/>
        <w:jc w:val="right"/>
      </w:pPr>
      <w:r>
        <w:t>novērtēšanas un izsoles komisijas</w:t>
      </w:r>
    </w:p>
    <w:p>
      <w:pPr>
        <w:pStyle w:val="6"/>
        <w:jc w:val="right"/>
      </w:pPr>
      <w:r>
        <w:t>priekšsēdētājs R.Ozols</w:t>
      </w:r>
    </w:p>
    <w:p>
      <w:pPr>
        <w:pStyle w:val="6"/>
        <w:ind w:right="5528"/>
        <w:jc w:val="left"/>
      </w:pPr>
      <w:r>
        <w:t>Dokumenta datums ir tā elektroniskās parakstīšanas datums</w:t>
      </w:r>
    </w:p>
    <w:p>
      <w:pPr>
        <w:pStyle w:val="6"/>
        <w:ind w:right="5528"/>
        <w:jc w:val="left"/>
      </w:pPr>
      <w:r>
        <w:t>Nr. K.1-2/3</w:t>
      </w:r>
    </w:p>
    <w:p>
      <w:pPr>
        <w:pStyle w:val="6"/>
        <w:jc w:val="center"/>
        <w:rPr>
          <w:b/>
          <w:bCs/>
        </w:rPr>
      </w:pPr>
    </w:p>
    <w:p>
      <w:pPr>
        <w:pStyle w:val="6"/>
        <w:jc w:val="center"/>
        <w:rPr>
          <w:b/>
          <w:bCs/>
        </w:rPr>
      </w:pPr>
    </w:p>
    <w:p>
      <w:pPr>
        <w:pStyle w:val="6"/>
        <w:jc w:val="center"/>
        <w:rPr>
          <w:bCs/>
        </w:rPr>
      </w:pPr>
      <w:r>
        <w:rPr>
          <w:bCs/>
        </w:rPr>
        <w:t>KUSTAMĀS MANTAS</w:t>
      </w:r>
    </w:p>
    <w:p>
      <w:pPr>
        <w:pStyle w:val="6"/>
        <w:jc w:val="center"/>
        <w:rPr>
          <w:b/>
          <w:bCs/>
          <w:color w:val="000000"/>
          <w:spacing w:val="1"/>
          <w:lang w:eastAsia="lv-LV"/>
        </w:rPr>
      </w:pPr>
      <w:r>
        <w:rPr>
          <w:b/>
          <w:bCs/>
          <w:color w:val="000000"/>
          <w:spacing w:val="1"/>
          <w:lang w:eastAsia="lv-LV"/>
        </w:rPr>
        <w:t>transportlīdzekļa Mercedes-Benz 303</w:t>
      </w:r>
    </w:p>
    <w:p>
      <w:pPr>
        <w:pStyle w:val="6"/>
        <w:jc w:val="center"/>
        <w:rPr>
          <w:bCs/>
        </w:rPr>
      </w:pPr>
      <w:r>
        <w:rPr>
          <w:bCs/>
        </w:rPr>
        <w:t>IZSOLES NOTEIKUMI</w:t>
      </w:r>
    </w:p>
    <w:p>
      <w:pPr>
        <w:rPr>
          <w:lang w:val="lv-LV"/>
        </w:rPr>
      </w:pPr>
    </w:p>
    <w:p>
      <w:pPr>
        <w:pStyle w:val="16"/>
        <w:numPr>
          <w:ilvl w:val="0"/>
          <w:numId w:val="1"/>
        </w:numPr>
        <w:spacing w:after="120"/>
        <w:jc w:val="both"/>
        <w:rPr>
          <w:b/>
          <w:bCs/>
          <w:lang w:val="lv-LV"/>
        </w:rPr>
      </w:pPr>
      <w:r>
        <w:rPr>
          <w:b/>
          <w:bCs/>
          <w:lang w:val="lv-LV"/>
        </w:rPr>
        <w:t>Vispārīgie noteikumi</w:t>
      </w:r>
    </w:p>
    <w:p>
      <w:pPr>
        <w:pStyle w:val="5"/>
        <w:numPr>
          <w:ilvl w:val="1"/>
          <w:numId w:val="1"/>
        </w:numPr>
        <w:tabs>
          <w:tab w:val="clear" w:pos="780"/>
        </w:tabs>
        <w:ind w:left="567" w:right="0" w:hanging="567"/>
      </w:pPr>
      <w:r>
        <w:rPr>
          <w:rFonts w:eastAsia="Lucida Sans Unicode" w:cs="Mangal"/>
          <w:lang w:eastAsia="zh-CN" w:bidi="hi-IN"/>
        </w:rPr>
        <w:t xml:space="preserve">Transportlīdzekļa – </w:t>
      </w:r>
      <w:r>
        <w:rPr>
          <w:rFonts w:eastAsia="Lucida Sans Unicode" w:cs="Mangal"/>
          <w:b/>
          <w:bCs/>
          <w:lang w:eastAsia="zh-CN" w:bidi="hi-IN"/>
        </w:rPr>
        <w:t>autobusa Mercedes-Benz 303</w:t>
      </w:r>
      <w:r>
        <w:rPr>
          <w:b/>
          <w:bCs/>
        </w:rPr>
        <w:t xml:space="preserve"> </w:t>
      </w:r>
      <w:r>
        <w:t>ar valsts reģistrācijas Nr.</w:t>
      </w:r>
      <w:r>
        <w:rPr>
          <w:b/>
        </w:rPr>
        <w:t>FC8978</w:t>
      </w:r>
      <w:r>
        <w:rPr>
          <w:rFonts w:eastAsia="Lucida Sans Unicode" w:cs="Mangal"/>
          <w:color w:val="000000" w:themeColor="text1"/>
          <w:lang w:eastAsia="zh-CN" w:bidi="hi-IN"/>
          <w14:textFill>
            <w14:solidFill>
              <w14:schemeClr w14:val="tx1"/>
            </w14:solidFill>
          </w14:textFill>
        </w:rPr>
        <w:t xml:space="preserve"> (turpmāk – Kustamā manta)</w:t>
      </w:r>
      <w:r>
        <w:t xml:space="preserve"> izsoles noteikumi (turpmāk – Noteikumi) nosaka kārtību, kādā organizējama Kustamās mantas izsole atbilstoši Publiskas personas mantas atsavināšanas likumam.</w:t>
      </w:r>
    </w:p>
    <w:p>
      <w:pPr>
        <w:pStyle w:val="5"/>
        <w:numPr>
          <w:ilvl w:val="1"/>
          <w:numId w:val="1"/>
        </w:numPr>
        <w:tabs>
          <w:tab w:val="clear" w:pos="780"/>
        </w:tabs>
        <w:ind w:left="567" w:right="0" w:hanging="567"/>
      </w:pPr>
      <w:r>
        <w:t xml:space="preserve">Izsoli organizē Ogres novada pašvaldības mantas novērtēšanas un izsoles komisija (turpmāk – Komisija). </w:t>
      </w:r>
    </w:p>
    <w:p>
      <w:pPr>
        <w:pStyle w:val="5"/>
        <w:numPr>
          <w:ilvl w:val="1"/>
          <w:numId w:val="1"/>
        </w:numPr>
        <w:tabs>
          <w:tab w:val="clear" w:pos="780"/>
        </w:tabs>
        <w:ind w:left="567" w:right="0" w:hanging="567"/>
      </w:pPr>
      <w:r>
        <w:t xml:space="preserve">Izsole: </w:t>
      </w:r>
      <w:r>
        <w:rPr>
          <w:b/>
          <w:bCs/>
        </w:rPr>
        <w:t>elektroniska ar augšupejošu soli.</w:t>
      </w:r>
    </w:p>
    <w:p>
      <w:pPr>
        <w:pStyle w:val="5"/>
        <w:numPr>
          <w:ilvl w:val="1"/>
          <w:numId w:val="1"/>
        </w:numPr>
        <w:tabs>
          <w:tab w:val="clear" w:pos="780"/>
        </w:tabs>
        <w:ind w:left="567" w:right="0" w:hanging="567"/>
      </w:pPr>
      <w:r>
        <w:t>Izsoles kārta:</w:t>
      </w:r>
      <w:r>
        <w:rPr>
          <w:b/>
          <w:bCs/>
        </w:rPr>
        <w:t xml:space="preserve"> 1. (pirmā)</w:t>
      </w:r>
    </w:p>
    <w:p>
      <w:pPr>
        <w:pStyle w:val="5"/>
        <w:numPr>
          <w:ilvl w:val="1"/>
          <w:numId w:val="1"/>
        </w:numPr>
        <w:tabs>
          <w:tab w:val="clear" w:pos="780"/>
        </w:tabs>
        <w:ind w:left="567" w:right="0" w:hanging="567"/>
      </w:pPr>
      <w:r>
        <w:t xml:space="preserve">Izsole sākas elektronisko izsoļu vietnē </w:t>
      </w:r>
      <w:r>
        <w:fldChar w:fldCharType="begin"/>
      </w:r>
      <w:r>
        <w:instrText xml:space="preserve"> HYPERLINK "https://izsoles.ta.gov.lv" </w:instrText>
      </w:r>
      <w:r>
        <w:fldChar w:fldCharType="separate"/>
      </w:r>
      <w:r>
        <w:rPr>
          <w:rStyle w:val="10"/>
        </w:rPr>
        <w:t>https://izsoles.ta.gov.lv</w:t>
      </w:r>
      <w:r>
        <w:rPr>
          <w:rStyle w:val="10"/>
        </w:rPr>
        <w:fldChar w:fldCharType="end"/>
      </w:r>
      <w:r>
        <w:t xml:space="preserve">  </w:t>
      </w:r>
      <w:r>
        <w:rPr>
          <w:b/>
          <w:bCs/>
        </w:rPr>
        <w:t>13.01.2023. plkst.13:00 un noslēdzas 02.02.2023. plkst. 13:00</w:t>
      </w:r>
      <w:r>
        <w:t>.</w:t>
      </w:r>
    </w:p>
    <w:p>
      <w:pPr>
        <w:pStyle w:val="5"/>
        <w:numPr>
          <w:ilvl w:val="1"/>
          <w:numId w:val="1"/>
        </w:numPr>
        <w:tabs>
          <w:tab w:val="clear" w:pos="780"/>
        </w:tabs>
        <w:ind w:left="567" w:right="0" w:hanging="567"/>
      </w:pPr>
      <w:bookmarkStart w:id="0" w:name="_Ref106200771"/>
      <w:r>
        <w:t xml:space="preserve">Pieteikšanās izsolei </w:t>
      </w:r>
      <w:r>
        <w:rPr>
          <w:b/>
          <w:bCs/>
        </w:rPr>
        <w:t>līdz 23.01.2023. plkst. 23:59.</w:t>
      </w:r>
      <w:bookmarkEnd w:id="0"/>
    </w:p>
    <w:p>
      <w:pPr>
        <w:pStyle w:val="5"/>
        <w:numPr>
          <w:ilvl w:val="1"/>
          <w:numId w:val="1"/>
        </w:numPr>
        <w:tabs>
          <w:tab w:val="clear" w:pos="780"/>
        </w:tabs>
        <w:ind w:left="567" w:right="0" w:hanging="567"/>
      </w:pPr>
      <w:r>
        <w:t xml:space="preserve">Nosolītās summas apmaksas termiņš </w:t>
      </w:r>
      <w:r>
        <w:rPr>
          <w:b/>
          <w:bCs/>
        </w:rPr>
        <w:t>17.02.2023.</w:t>
      </w:r>
    </w:p>
    <w:p>
      <w:pPr>
        <w:pStyle w:val="5"/>
        <w:numPr>
          <w:ilvl w:val="1"/>
          <w:numId w:val="1"/>
        </w:numPr>
        <w:tabs>
          <w:tab w:val="clear" w:pos="780"/>
        </w:tabs>
        <w:ind w:left="567" w:right="0" w:hanging="567"/>
      </w:pPr>
      <w:r>
        <w:t xml:space="preserve">Kustamās mantas izsoles sākumcena – </w:t>
      </w:r>
      <w:r>
        <w:rPr>
          <w:b/>
          <w:bCs/>
        </w:rPr>
        <w:t>EUR 2000</w:t>
      </w:r>
      <w:r>
        <w:t xml:space="preserve"> (divi tūkstoši </w:t>
      </w:r>
      <w:r>
        <w:rPr>
          <w:i/>
        </w:rPr>
        <w:t>euro</w:t>
      </w:r>
      <w:r>
        <w:t>). PVN netiek piemērots.</w:t>
      </w:r>
    </w:p>
    <w:p>
      <w:pPr>
        <w:pStyle w:val="5"/>
        <w:numPr>
          <w:ilvl w:val="1"/>
          <w:numId w:val="1"/>
        </w:numPr>
        <w:tabs>
          <w:tab w:val="clear" w:pos="780"/>
        </w:tabs>
        <w:ind w:left="567" w:right="0" w:hanging="567"/>
        <w:rPr>
          <w:spacing w:val="-13"/>
        </w:rPr>
      </w:pPr>
      <w:bookmarkStart w:id="1" w:name="_Ref63959408"/>
      <w:r>
        <w:t>Nodrošinājuma nauda – 10 % no Kustamās mantas nosacītās cenas, t.i.,</w:t>
      </w:r>
      <w:r>
        <w:rPr>
          <w:b/>
        </w:rPr>
        <w:t xml:space="preserve"> EUR 200 </w:t>
      </w:r>
      <w:r>
        <w:t xml:space="preserve">(divi simti </w:t>
      </w:r>
      <w:r>
        <w:rPr>
          <w:i/>
        </w:rPr>
        <w:t>euro</w:t>
      </w:r>
      <w:r>
        <w:t>)</w:t>
      </w:r>
      <w:r>
        <w:rPr>
          <w:b/>
          <w:bCs/>
        </w:rPr>
        <w:t xml:space="preserve"> </w:t>
      </w:r>
      <w:r>
        <w:t>– kas jāieskaita Ogres novada pašvaldības (reģ. Nr.90000024455)  kontā:</w:t>
      </w:r>
      <w:r>
        <w:rPr>
          <w:shd w:val="clear" w:color="auto" w:fill="FFFFFF"/>
        </w:rPr>
        <w:t xml:space="preserve"> </w:t>
      </w:r>
      <w:r>
        <w:t>Valsts Kase, Nr.LV25TREL9800890740210</w:t>
      </w:r>
      <w:r>
        <w:rPr>
          <w:shd w:val="clear" w:color="auto" w:fill="FFFFFF"/>
        </w:rPr>
        <w:t xml:space="preserve">, TRELLV22, maksājuma mērķī norādot – </w:t>
      </w:r>
      <w:r>
        <w:rPr>
          <w:bCs/>
        </w:rPr>
        <w:t xml:space="preserve">izsoles nodrošinājums par </w:t>
      </w:r>
      <w:r>
        <w:t>Mercedes-Benz 303</w:t>
      </w:r>
      <w:r>
        <w:rPr>
          <w:rFonts w:eastAsia="Lucida Sans Unicode" w:cs="Mangal"/>
          <w:lang w:eastAsia="zh-CN" w:bidi="hi-IN"/>
        </w:rPr>
        <w:t>, reģistrācijas Nr.</w:t>
      </w:r>
      <w:r>
        <w:t>FC8978</w:t>
      </w:r>
      <w:r>
        <w:rPr>
          <w:bCs/>
        </w:rPr>
        <w:t>.</w:t>
      </w:r>
      <w:r>
        <w:rPr>
          <w:bCs/>
          <w:shd w:val="clear" w:color="auto" w:fill="FFFFFF"/>
        </w:rPr>
        <w:t xml:space="preserve"> </w:t>
      </w:r>
      <w:r>
        <w:t>Nodrošinājuma nauda uzskatāma par ieskaitītu, ja attiecīgā naudas summa ir saņemta iepriekš norādītajā bankas kontā.</w:t>
      </w:r>
      <w:bookmarkEnd w:id="1"/>
    </w:p>
    <w:p>
      <w:pPr>
        <w:pStyle w:val="5"/>
        <w:numPr>
          <w:ilvl w:val="1"/>
          <w:numId w:val="1"/>
        </w:numPr>
        <w:tabs>
          <w:tab w:val="clear" w:pos="780"/>
        </w:tabs>
        <w:ind w:left="567" w:right="0" w:hanging="567"/>
      </w:pPr>
      <w:r>
        <w:t xml:space="preserve">Izsoles solis – </w:t>
      </w:r>
      <w:r>
        <w:rPr>
          <w:b/>
          <w:bCs/>
        </w:rPr>
        <w:t>EUR 50</w:t>
      </w:r>
      <w:r>
        <w:t xml:space="preserve"> (piecdesmit </w:t>
      </w:r>
      <w:r>
        <w:rPr>
          <w:i/>
        </w:rPr>
        <w:t>euro</w:t>
      </w:r>
      <w:r>
        <w:t>).</w:t>
      </w:r>
    </w:p>
    <w:p>
      <w:pPr>
        <w:pStyle w:val="5"/>
        <w:numPr>
          <w:ilvl w:val="1"/>
          <w:numId w:val="1"/>
        </w:numPr>
        <w:tabs>
          <w:tab w:val="clear" w:pos="780"/>
        </w:tabs>
        <w:ind w:left="567" w:right="0" w:hanging="567"/>
      </w:pPr>
      <w:r>
        <w:t>Rīkotāja (komisijas) dalības maksa – nav paredzēta.</w:t>
      </w:r>
    </w:p>
    <w:p>
      <w:pPr>
        <w:pStyle w:val="5"/>
        <w:numPr>
          <w:ilvl w:val="1"/>
          <w:numId w:val="1"/>
        </w:numPr>
        <w:tabs>
          <w:tab w:val="clear" w:pos="780"/>
        </w:tabs>
        <w:ind w:left="567" w:right="0" w:hanging="567"/>
      </w:pPr>
      <w:r>
        <w:t xml:space="preserve">Maksāšanas līdzekļi - 100% </w:t>
      </w:r>
      <w:r>
        <w:rPr>
          <w:i/>
          <w:iCs/>
        </w:rPr>
        <w:t>euro</w:t>
      </w:r>
      <w:r>
        <w:t>.</w:t>
      </w:r>
    </w:p>
    <w:p>
      <w:pPr>
        <w:pStyle w:val="5"/>
        <w:numPr>
          <w:ilvl w:val="1"/>
          <w:numId w:val="1"/>
        </w:numPr>
        <w:tabs>
          <w:tab w:val="clear" w:pos="780"/>
        </w:tabs>
        <w:ind w:left="567" w:right="0" w:hanging="567"/>
      </w:pPr>
      <w:r>
        <w:t xml:space="preserve">Sludinājums par Kustamās mantas izsoli publicējams oficiālajā izdevumā “Latvijas Vēstnesis”, Ogres novada pašvaldības mājaslapā internetā un Tiesu administrācijas pārziņā esošajā elektronisko izsoļu vietnē e-izsoles. </w:t>
      </w:r>
    </w:p>
    <w:p>
      <w:pPr>
        <w:jc w:val="both"/>
        <w:rPr>
          <w:b/>
          <w:bCs/>
          <w:lang w:val="lv-LV"/>
        </w:rPr>
      </w:pPr>
    </w:p>
    <w:p>
      <w:pPr>
        <w:pStyle w:val="16"/>
        <w:numPr>
          <w:ilvl w:val="0"/>
          <w:numId w:val="1"/>
        </w:numPr>
        <w:spacing w:after="120"/>
        <w:contextualSpacing w:val="0"/>
        <w:jc w:val="both"/>
        <w:rPr>
          <w:b/>
          <w:bCs/>
          <w:lang w:val="lv-LV"/>
        </w:rPr>
      </w:pPr>
      <w:r>
        <w:rPr>
          <w:b/>
          <w:bCs/>
          <w:lang w:val="lv-LV"/>
        </w:rPr>
        <w:t>Kustamās mantas raksturojums</w:t>
      </w:r>
    </w:p>
    <w:p>
      <w:pPr>
        <w:pStyle w:val="16"/>
        <w:numPr>
          <w:ilvl w:val="1"/>
          <w:numId w:val="2"/>
        </w:numPr>
        <w:tabs>
          <w:tab w:val="clear" w:pos="780"/>
        </w:tabs>
        <w:jc w:val="both"/>
        <w:rPr>
          <w:bCs/>
          <w:lang w:val="lv-LV"/>
        </w:rPr>
      </w:pPr>
      <w:bookmarkStart w:id="2" w:name="_Hlk64302447"/>
      <w:r>
        <w:rPr>
          <w:bCs/>
          <w:lang w:val="lv-LV"/>
        </w:rPr>
        <w:t xml:space="preserve">Marka, modelis – </w:t>
      </w:r>
      <w:r>
        <w:t>MERCEDES-BENZ 303</w:t>
      </w:r>
      <w:r>
        <w:rPr>
          <w:bCs/>
          <w:lang w:val="lv-LV"/>
        </w:rPr>
        <w:t>;</w:t>
      </w:r>
    </w:p>
    <w:p>
      <w:pPr>
        <w:pStyle w:val="16"/>
        <w:numPr>
          <w:ilvl w:val="1"/>
          <w:numId w:val="2"/>
        </w:numPr>
        <w:tabs>
          <w:tab w:val="clear" w:pos="780"/>
        </w:tabs>
        <w:jc w:val="both"/>
        <w:rPr>
          <w:bCs/>
          <w:lang w:val="lv-LV"/>
        </w:rPr>
      </w:pPr>
      <w:r>
        <w:rPr>
          <w:bCs/>
          <w:lang w:val="lv-LV"/>
        </w:rPr>
        <w:t>reģistrācijas Nr. FC8978;</w:t>
      </w:r>
    </w:p>
    <w:p>
      <w:pPr>
        <w:pStyle w:val="16"/>
        <w:numPr>
          <w:ilvl w:val="1"/>
          <w:numId w:val="2"/>
        </w:numPr>
        <w:tabs>
          <w:tab w:val="clear" w:pos="780"/>
        </w:tabs>
        <w:jc w:val="both"/>
        <w:rPr>
          <w:bCs/>
          <w:lang w:val="lv-LV"/>
        </w:rPr>
      </w:pPr>
      <w:r>
        <w:rPr>
          <w:bCs/>
          <w:lang w:val="lv-LV"/>
        </w:rPr>
        <w:t>reģistrācijas statuss – uzskaitē;</w:t>
      </w:r>
    </w:p>
    <w:p>
      <w:pPr>
        <w:pStyle w:val="16"/>
        <w:numPr>
          <w:ilvl w:val="1"/>
          <w:numId w:val="2"/>
        </w:numPr>
        <w:tabs>
          <w:tab w:val="clear" w:pos="780"/>
        </w:tabs>
        <w:jc w:val="both"/>
        <w:rPr>
          <w:bCs/>
          <w:lang w:val="lv-LV"/>
        </w:rPr>
      </w:pPr>
      <w:r>
        <w:rPr>
          <w:bCs/>
          <w:lang w:val="lv-LV"/>
        </w:rPr>
        <w:t>tehniskā apskate – nav derīga (līdz 21.12.2021.);</w:t>
      </w:r>
    </w:p>
    <w:p>
      <w:pPr>
        <w:pStyle w:val="16"/>
        <w:numPr>
          <w:ilvl w:val="1"/>
          <w:numId w:val="2"/>
        </w:numPr>
        <w:tabs>
          <w:tab w:val="clear" w:pos="780"/>
        </w:tabs>
        <w:jc w:val="both"/>
        <w:rPr>
          <w:bCs/>
          <w:lang w:val="lv-LV"/>
        </w:rPr>
      </w:pPr>
      <w:r>
        <w:rPr>
          <w:bCs/>
          <w:lang w:val="lv-LV"/>
        </w:rPr>
        <w:t xml:space="preserve">pirmā reģistrācija – </w:t>
      </w:r>
      <w:r>
        <w:t>11.1990</w:t>
      </w:r>
      <w:r>
        <w:rPr>
          <w:bCs/>
          <w:lang w:val="lv-LV"/>
        </w:rPr>
        <w:t>;</w:t>
      </w:r>
    </w:p>
    <w:p>
      <w:pPr>
        <w:pStyle w:val="16"/>
        <w:numPr>
          <w:ilvl w:val="1"/>
          <w:numId w:val="2"/>
        </w:numPr>
        <w:tabs>
          <w:tab w:val="clear" w:pos="780"/>
        </w:tabs>
        <w:jc w:val="both"/>
        <w:rPr>
          <w:bCs/>
          <w:lang w:val="lv-LV"/>
        </w:rPr>
      </w:pPr>
      <w:r>
        <w:rPr>
          <w:bCs/>
          <w:lang w:val="lv-LV"/>
        </w:rPr>
        <w:t>degviela – dīzelis;</w:t>
      </w:r>
    </w:p>
    <w:p>
      <w:pPr>
        <w:pStyle w:val="16"/>
        <w:numPr>
          <w:ilvl w:val="1"/>
          <w:numId w:val="2"/>
        </w:numPr>
        <w:tabs>
          <w:tab w:val="clear" w:pos="780"/>
        </w:tabs>
        <w:jc w:val="both"/>
        <w:rPr>
          <w:bCs/>
          <w:lang w:val="lv-LV"/>
        </w:rPr>
      </w:pPr>
      <w:r>
        <w:rPr>
          <w:bCs/>
          <w:lang w:val="lv-LV"/>
        </w:rPr>
        <w:t xml:space="preserve">dzinēja tilpums un jauda – </w:t>
      </w:r>
      <w:r>
        <w:t>11309 cm</w:t>
      </w:r>
      <w:r>
        <w:rPr>
          <w:vertAlign w:val="superscript"/>
        </w:rPr>
        <w:t>3</w:t>
      </w:r>
      <w:r>
        <w:t xml:space="preserve"> 165 kw (224 zs)</w:t>
      </w:r>
      <w:r>
        <w:rPr>
          <w:bCs/>
          <w:lang w:val="lv-LV"/>
        </w:rPr>
        <w:t>;</w:t>
      </w:r>
    </w:p>
    <w:p>
      <w:pPr>
        <w:pStyle w:val="16"/>
        <w:numPr>
          <w:ilvl w:val="1"/>
          <w:numId w:val="2"/>
        </w:numPr>
        <w:tabs>
          <w:tab w:val="clear" w:pos="780"/>
        </w:tabs>
        <w:jc w:val="both"/>
        <w:rPr>
          <w:bCs/>
          <w:lang w:val="lv-LV"/>
        </w:rPr>
      </w:pPr>
      <w:r>
        <w:rPr>
          <w:bCs/>
          <w:lang w:val="lv-LV"/>
        </w:rPr>
        <w:t>tips – autobuss;</w:t>
      </w:r>
    </w:p>
    <w:p>
      <w:pPr>
        <w:pStyle w:val="16"/>
        <w:numPr>
          <w:ilvl w:val="1"/>
          <w:numId w:val="2"/>
        </w:numPr>
        <w:tabs>
          <w:tab w:val="clear" w:pos="780"/>
        </w:tabs>
        <w:ind w:left="851" w:hanging="491"/>
        <w:jc w:val="both"/>
        <w:rPr>
          <w:bCs/>
          <w:lang w:val="lv-LV"/>
        </w:rPr>
      </w:pPr>
      <w:r>
        <w:rPr>
          <w:bCs/>
          <w:lang w:val="lv-LV"/>
        </w:rPr>
        <w:t xml:space="preserve"> nobraukums – 628 265 km;</w:t>
      </w:r>
    </w:p>
    <w:bookmarkEnd w:id="2"/>
    <w:p>
      <w:pPr>
        <w:pStyle w:val="16"/>
        <w:numPr>
          <w:ilvl w:val="1"/>
          <w:numId w:val="2"/>
        </w:numPr>
        <w:tabs>
          <w:tab w:val="clear" w:pos="780"/>
        </w:tabs>
        <w:ind w:left="851" w:hanging="491"/>
        <w:jc w:val="both"/>
        <w:rPr>
          <w:bCs/>
          <w:lang w:val="lv-LV"/>
        </w:rPr>
      </w:pPr>
      <w:r>
        <w:rPr>
          <w:bCs/>
          <w:lang w:val="lv-LV"/>
        </w:rPr>
        <w:t>cita info - k</w:t>
      </w:r>
      <w:r>
        <w:rPr>
          <w:rFonts w:eastAsia="Lucida Sans Unicode" w:cs="Mangal"/>
          <w:lang w:val="lv-LV" w:eastAsia="zh-CN" w:bidi="hi-IN"/>
        </w:rPr>
        <w:t>ustamā manta šobrīd netiek ekspluatēta</w:t>
      </w:r>
      <w:r>
        <w:rPr>
          <w:rFonts w:eastAsia="Lucida Sans Unicode" w:cs="Mangal"/>
          <w:color w:val="000000" w:themeColor="text1"/>
          <w:lang w:val="lv-LV" w:eastAsia="zh-CN" w:bidi="hi-IN"/>
          <w14:textFill>
            <w14:solidFill>
              <w14:schemeClr w14:val="tx1"/>
            </w14:solidFill>
          </w14:textFill>
        </w:rPr>
        <w:t>.</w:t>
      </w:r>
    </w:p>
    <w:p>
      <w:pPr>
        <w:pStyle w:val="16"/>
        <w:numPr>
          <w:ilvl w:val="1"/>
          <w:numId w:val="2"/>
        </w:numPr>
        <w:tabs>
          <w:tab w:val="clear" w:pos="780"/>
        </w:tabs>
        <w:ind w:left="567" w:hanging="567"/>
        <w:jc w:val="both"/>
        <w:rPr>
          <w:bCs/>
          <w:lang w:val="lv-LV"/>
        </w:rPr>
      </w:pPr>
      <w:r>
        <w:rPr>
          <w:rFonts w:eastAsia="Lucida Sans Unicode" w:cs="Mangal"/>
          <w:lang w:val="lv-LV" w:eastAsia="zh-CN" w:bidi="hi-IN"/>
        </w:rPr>
        <w:t>Ogres novada pašvaldībai un tās iestādēm, pagastu pārvaldēm un to padotībā esošajām iestādēm Kustamā manta nav nepieciešama to funkciju nodrošināšanai.</w:t>
      </w:r>
    </w:p>
    <w:p>
      <w:pPr>
        <w:numPr>
          <w:ilvl w:val="1"/>
          <w:numId w:val="2"/>
        </w:numPr>
        <w:ind w:left="567" w:hanging="567"/>
        <w:jc w:val="both"/>
        <w:rPr>
          <w:bCs/>
          <w:lang w:val="lv-LV"/>
        </w:rPr>
      </w:pPr>
      <w:r>
        <w:rPr>
          <w:bCs/>
          <w:lang w:val="lv-LV"/>
        </w:rPr>
        <w:t xml:space="preserve">Kontaktpersona par Kustamo mantu: Valentīns Špēlis, tālr.Nr.+371 29132818, </w:t>
      </w:r>
      <w:r>
        <w:fldChar w:fldCharType="begin"/>
      </w:r>
      <w:r>
        <w:instrText xml:space="preserve"> HYPERLINK "mailto:valentins.spelis@ogresnovads.lv" </w:instrText>
      </w:r>
      <w:r>
        <w:fldChar w:fldCharType="separate"/>
      </w:r>
      <w:r>
        <w:rPr>
          <w:bCs/>
          <w:lang w:val="lv-LV"/>
        </w:rPr>
        <w:t>valentins.spelis@ogresnovads.lv</w:t>
      </w:r>
      <w:r>
        <w:rPr>
          <w:bCs/>
          <w:lang w:val="lv-LV"/>
        </w:rPr>
        <w:fldChar w:fldCharType="end"/>
      </w:r>
      <w:r>
        <w:rPr>
          <w:bCs/>
          <w:lang w:val="lv-LV"/>
        </w:rPr>
        <w:t>.</w:t>
      </w:r>
    </w:p>
    <w:p>
      <w:pPr>
        <w:jc w:val="both"/>
        <w:rPr>
          <w:lang w:val="lv-LV"/>
        </w:rPr>
      </w:pPr>
    </w:p>
    <w:p>
      <w:pPr>
        <w:pStyle w:val="16"/>
        <w:numPr>
          <w:ilvl w:val="0"/>
          <w:numId w:val="2"/>
        </w:numPr>
        <w:spacing w:after="120"/>
        <w:contextualSpacing w:val="0"/>
        <w:jc w:val="both"/>
        <w:rPr>
          <w:b/>
          <w:bCs/>
          <w:lang w:val="lv-LV"/>
        </w:rPr>
      </w:pPr>
      <w:r>
        <w:rPr>
          <w:b/>
          <w:bCs/>
          <w:lang w:val="lv-LV"/>
        </w:rPr>
        <w:t>Izsoles priekšnoteikumi</w:t>
      </w:r>
    </w:p>
    <w:p>
      <w:pPr>
        <w:pStyle w:val="16"/>
        <w:numPr>
          <w:ilvl w:val="1"/>
          <w:numId w:val="2"/>
        </w:numPr>
        <w:tabs>
          <w:tab w:val="clear" w:pos="780"/>
        </w:tabs>
        <w:autoSpaceDE w:val="0"/>
        <w:autoSpaceDN w:val="0"/>
        <w:adjustRightInd w:val="0"/>
        <w:ind w:left="567" w:hanging="567"/>
        <w:jc w:val="both"/>
        <w:rPr>
          <w:lang w:val="lv-LV"/>
        </w:rPr>
      </w:pPr>
      <w:r>
        <w:rPr>
          <w:lang w:val="lv-LV"/>
        </w:rPr>
        <w:t xml:space="preserve">Par izsoles dalībnieku var kļūt jebkura fiziskā vai juridiskā persona, </w:t>
      </w:r>
      <w:r>
        <w:rPr>
          <w:bCs/>
          <w:lang w:val="lv-LV"/>
        </w:rPr>
        <w:t xml:space="preserve">kura atbilstoši Latvijas Republikas spēkā esošajiem normatīvajiem aktiem ir tiesīga iegūt īpašumā transportlīdzekli un, kura līdz šo noteikumu </w:t>
      </w:r>
      <w:r>
        <w:rPr>
          <w:bCs/>
          <w:lang w:val="lv-LV"/>
        </w:rPr>
        <w:fldChar w:fldCharType="begin"/>
      </w:r>
      <w:r>
        <w:rPr>
          <w:bCs/>
          <w:lang w:val="lv-LV"/>
        </w:rPr>
        <w:instrText xml:space="preserve"> REF _Ref106200771 \r \h  \* MERGEFORMAT </w:instrText>
      </w:r>
      <w:r>
        <w:rPr>
          <w:bCs/>
          <w:lang w:val="lv-LV"/>
        </w:rPr>
        <w:fldChar w:fldCharType="separate"/>
      </w:r>
      <w:r>
        <w:rPr>
          <w:bCs/>
          <w:lang w:val="lv-LV"/>
        </w:rPr>
        <w:t>1.6</w:t>
      </w:r>
      <w:r>
        <w:rPr>
          <w:bCs/>
          <w:lang w:val="lv-LV"/>
        </w:rPr>
        <w:fldChar w:fldCharType="end"/>
      </w:r>
      <w:r>
        <w:rPr>
          <w:bCs/>
          <w:lang w:val="lv-LV"/>
        </w:rPr>
        <w:t>.punktā minētajam datumam</w:t>
      </w:r>
      <w:r>
        <w:rPr>
          <w:b/>
          <w:bCs/>
          <w:lang w:val="lv-LV"/>
        </w:rPr>
        <w:t xml:space="preserve"> </w:t>
      </w:r>
      <w:r>
        <w:rPr>
          <w:lang w:val="lv-LV"/>
        </w:rPr>
        <w:t xml:space="preserve">ir iemaksājusi </w:t>
      </w:r>
      <w:r>
        <w:rPr>
          <w:lang w:val="lv-LV"/>
        </w:rPr>
        <w:fldChar w:fldCharType="begin"/>
      </w:r>
      <w:r>
        <w:rPr>
          <w:lang w:val="lv-LV"/>
        </w:rPr>
        <w:instrText xml:space="preserve"> REF _Ref63959408 \r \h </w:instrText>
      </w:r>
      <w:r>
        <w:rPr>
          <w:lang w:val="lv-LV"/>
        </w:rPr>
        <w:fldChar w:fldCharType="separate"/>
      </w:r>
      <w:r>
        <w:rPr>
          <w:lang w:val="lv-LV"/>
        </w:rPr>
        <w:t>1.9</w:t>
      </w:r>
      <w:r>
        <w:rPr>
          <w:lang w:val="lv-LV"/>
        </w:rPr>
        <w:fldChar w:fldCharType="end"/>
      </w:r>
      <w:r>
        <w:rPr>
          <w:lang w:val="lv-LV"/>
        </w:rPr>
        <w:t>.punktā minēto nodrošinājumu un autorizēta dalībai izsolē.</w:t>
      </w:r>
    </w:p>
    <w:p>
      <w:pPr>
        <w:pStyle w:val="16"/>
        <w:numPr>
          <w:ilvl w:val="1"/>
          <w:numId w:val="2"/>
        </w:numPr>
        <w:tabs>
          <w:tab w:val="clear" w:pos="780"/>
        </w:tabs>
        <w:autoSpaceDE w:val="0"/>
        <w:autoSpaceDN w:val="0"/>
        <w:adjustRightInd w:val="0"/>
        <w:ind w:left="567" w:hanging="567"/>
        <w:jc w:val="both"/>
        <w:rPr>
          <w:lang w:val="lv-LV"/>
        </w:rPr>
      </w:pPr>
      <w:r>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pPr>
        <w:spacing w:before="120"/>
        <w:jc w:val="both"/>
        <w:rPr>
          <w:b/>
          <w:bCs/>
          <w:lang w:val="lv-LV"/>
        </w:rPr>
      </w:pPr>
    </w:p>
    <w:p>
      <w:pPr>
        <w:pStyle w:val="16"/>
        <w:numPr>
          <w:ilvl w:val="0"/>
          <w:numId w:val="2"/>
        </w:numPr>
        <w:autoSpaceDE w:val="0"/>
        <w:autoSpaceDN w:val="0"/>
        <w:adjustRightInd w:val="0"/>
        <w:spacing w:after="120"/>
        <w:jc w:val="both"/>
        <w:rPr>
          <w:b/>
          <w:bCs/>
          <w:lang w:val="lv-LV"/>
        </w:rPr>
      </w:pPr>
      <w:r>
        <w:rPr>
          <w:b/>
          <w:bCs/>
          <w:lang w:val="lv-LV"/>
        </w:rPr>
        <w:t>Izsoles pretendentu reģistrēšana Izsoļu dalībnieku reģistrā</w:t>
      </w:r>
    </w:p>
    <w:p>
      <w:pPr>
        <w:pStyle w:val="16"/>
        <w:numPr>
          <w:ilvl w:val="1"/>
          <w:numId w:val="2"/>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fldChar w:fldCharType="separate"/>
      </w:r>
      <w:r>
        <w:rPr>
          <w:lang w:val="lv-LV"/>
        </w:rPr>
        <w:t>1.5</w:t>
      </w:r>
      <w:r>
        <w:rPr>
          <w:lang w:val="lv-LV"/>
        </w:rPr>
        <w:fldChar w:fldCharType="end"/>
      </w:r>
      <w:r>
        <w:rPr>
          <w:lang w:val="lv-LV"/>
        </w:rPr>
        <w:t xml:space="preserve">.punktā norādītājā laikā un vietnē. </w:t>
      </w:r>
    </w:p>
    <w:p>
      <w:pPr>
        <w:pStyle w:val="16"/>
        <w:numPr>
          <w:ilvl w:val="1"/>
          <w:numId w:val="2"/>
        </w:numPr>
        <w:autoSpaceDE w:val="0"/>
        <w:autoSpaceDN w:val="0"/>
        <w:adjustRightInd w:val="0"/>
        <w:ind w:left="567" w:hanging="567"/>
        <w:jc w:val="both"/>
        <w:rPr>
          <w:lang w:val="lv-LV"/>
        </w:rPr>
      </w:pPr>
      <w:bookmarkStart w:id="3" w:name="_Ref63960005"/>
      <w:r>
        <w:rPr>
          <w:lang w:val="lv-LV"/>
        </w:rPr>
        <w:t xml:space="preserve">Izsoles pretendenti – fiziska vai juridiska persona, kura vēlas savā vai citas fiziskas vai juridiskas personas vārdā pieteikties izsolei, elektronisko izsoļu vietnē </w:t>
      </w:r>
      <w:r>
        <w:fldChar w:fldCharType="begin"/>
      </w:r>
      <w:r>
        <w:instrText xml:space="preserve"> HYPERLINK "https://izsoles.ta.gov.lv" </w:instrText>
      </w:r>
      <w:r>
        <w:fldChar w:fldCharType="separate"/>
      </w:r>
      <w:r>
        <w:rPr>
          <w:rStyle w:val="10"/>
          <w:lang w:val="lv-LV"/>
        </w:rPr>
        <w:t>https://izsoles.ta.gov.lv</w:t>
      </w:r>
      <w:r>
        <w:rPr>
          <w:rStyle w:val="10"/>
          <w:lang w:val="lv-LV"/>
        </w:rPr>
        <w:fldChar w:fldCharType="end"/>
      </w:r>
      <w:r>
        <w:rPr>
          <w:lang w:val="lv-LV"/>
        </w:rPr>
        <w:t xml:space="preserve">  norāda visu reģistrācijas formā pieprasīto informāciju.</w:t>
      </w:r>
      <w:bookmarkEnd w:id="3"/>
    </w:p>
    <w:p>
      <w:pPr>
        <w:pStyle w:val="16"/>
        <w:numPr>
          <w:ilvl w:val="1"/>
          <w:numId w:val="2"/>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pPr>
        <w:pStyle w:val="16"/>
        <w:numPr>
          <w:ilvl w:val="1"/>
          <w:numId w:val="2"/>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r>
        <w:fldChar w:fldCharType="begin"/>
      </w:r>
      <w:r>
        <w:instrText xml:space="preserve"> HYPERLINK "http://www.latvija.lv" </w:instrText>
      </w:r>
      <w:r>
        <w:fldChar w:fldCharType="separate"/>
      </w:r>
      <w:r>
        <w:rPr>
          <w:rStyle w:val="10"/>
          <w:lang w:val="lv-LV"/>
        </w:rPr>
        <w:t>www.latvija.lv</w:t>
      </w:r>
      <w:r>
        <w:rPr>
          <w:rStyle w:val="10"/>
          <w:lang w:val="lv-LV"/>
        </w:rPr>
        <w:fldChar w:fldCharType="end"/>
      </w:r>
      <w:r>
        <w:rPr>
          <w:lang w:val="lv-LV"/>
        </w:rPr>
        <w:t xml:space="preserve">  piedāvātajiem identifikācijas līdzekļiem.</w:t>
      </w:r>
    </w:p>
    <w:p>
      <w:pPr>
        <w:pStyle w:val="16"/>
        <w:numPr>
          <w:ilvl w:val="1"/>
          <w:numId w:val="2"/>
        </w:numPr>
        <w:autoSpaceDE w:val="0"/>
        <w:autoSpaceDN w:val="0"/>
        <w:adjustRightInd w:val="0"/>
        <w:ind w:left="567" w:hanging="567"/>
        <w:jc w:val="both"/>
        <w:rPr>
          <w:lang w:val="lv-LV"/>
        </w:rPr>
      </w:pPr>
      <w:r>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pPr>
        <w:pStyle w:val="16"/>
        <w:numPr>
          <w:ilvl w:val="1"/>
          <w:numId w:val="2"/>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pPr>
        <w:pStyle w:val="16"/>
        <w:numPr>
          <w:ilvl w:val="1"/>
          <w:numId w:val="2"/>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pPr>
        <w:pStyle w:val="16"/>
        <w:numPr>
          <w:ilvl w:val="1"/>
          <w:numId w:val="2"/>
        </w:numPr>
        <w:autoSpaceDE w:val="0"/>
        <w:autoSpaceDN w:val="0"/>
        <w:adjustRightInd w:val="0"/>
        <w:ind w:left="567" w:hanging="567"/>
        <w:jc w:val="both"/>
        <w:rPr>
          <w:lang w:val="lv-LV"/>
        </w:rPr>
      </w:pPr>
      <w:r>
        <w:rPr>
          <w:lang w:val="lv-LV"/>
        </w:rPr>
        <w:t>Izsoles pretendents netiek reģistrēts, ja:</w:t>
      </w:r>
    </w:p>
    <w:p>
      <w:pPr>
        <w:pStyle w:val="16"/>
        <w:numPr>
          <w:ilvl w:val="2"/>
          <w:numId w:val="2"/>
        </w:numPr>
        <w:autoSpaceDE w:val="0"/>
        <w:autoSpaceDN w:val="0"/>
        <w:adjustRightInd w:val="0"/>
        <w:ind w:left="1418" w:hanging="709"/>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fldChar w:fldCharType="separate"/>
      </w:r>
      <w:r>
        <w:rPr>
          <w:lang w:val="lv-LV"/>
        </w:rPr>
        <w:t>4.2</w:t>
      </w:r>
      <w:r>
        <w:rPr>
          <w:lang w:val="lv-LV"/>
        </w:rPr>
        <w:fldChar w:fldCharType="end"/>
      </w:r>
      <w:r>
        <w:rPr>
          <w:lang w:val="lv-LV"/>
        </w:rPr>
        <w:t>.punktā minētie norādījumi.</w:t>
      </w:r>
    </w:p>
    <w:p>
      <w:pPr>
        <w:pStyle w:val="16"/>
        <w:numPr>
          <w:ilvl w:val="2"/>
          <w:numId w:val="2"/>
        </w:numPr>
        <w:autoSpaceDE w:val="0"/>
        <w:autoSpaceDN w:val="0"/>
        <w:adjustRightInd w:val="0"/>
        <w:ind w:left="1418" w:hanging="709"/>
        <w:jc w:val="both"/>
        <w:rPr>
          <w:lang w:val="lv-LV"/>
        </w:rPr>
      </w:pPr>
      <w:r>
        <w:rPr>
          <w:lang w:val="lv-LV"/>
        </w:rPr>
        <w:t>ja uz izsoles dienu ir ierosināta pretendenta maksātnespēja vai tā saimnieciskā darbība ir apturēta;</w:t>
      </w:r>
    </w:p>
    <w:p>
      <w:pPr>
        <w:pStyle w:val="16"/>
        <w:numPr>
          <w:ilvl w:val="2"/>
          <w:numId w:val="2"/>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pPr>
        <w:pStyle w:val="16"/>
        <w:numPr>
          <w:ilvl w:val="1"/>
          <w:numId w:val="2"/>
        </w:numPr>
        <w:autoSpaceDE w:val="0"/>
        <w:autoSpaceDN w:val="0"/>
        <w:adjustRightInd w:val="0"/>
        <w:ind w:left="567" w:hanging="567"/>
        <w:jc w:val="both"/>
        <w:rPr>
          <w:lang w:val="lv-LV"/>
        </w:rPr>
      </w:pPr>
      <w:r>
        <w:rPr>
          <w:lang w:val="lv-LV"/>
        </w:rPr>
        <w:t>Izsoles rīkotāji nav tiesīgi sniegt informāciju pretendentiem par citiem izsoles pretendentiem.</w:t>
      </w:r>
    </w:p>
    <w:p>
      <w:pPr>
        <w:jc w:val="both"/>
        <w:rPr>
          <w:bCs/>
          <w:sz w:val="16"/>
          <w:szCs w:val="16"/>
          <w:lang w:val="lv-LV"/>
        </w:rPr>
      </w:pPr>
    </w:p>
    <w:p>
      <w:pPr>
        <w:pStyle w:val="16"/>
        <w:numPr>
          <w:ilvl w:val="0"/>
          <w:numId w:val="3"/>
        </w:numPr>
        <w:autoSpaceDE w:val="0"/>
        <w:autoSpaceDN w:val="0"/>
        <w:adjustRightInd w:val="0"/>
        <w:jc w:val="both"/>
        <w:rPr>
          <w:b/>
          <w:bCs/>
          <w:lang w:val="lv-LV"/>
        </w:rPr>
      </w:pPr>
      <w:r>
        <w:rPr>
          <w:b/>
          <w:bCs/>
          <w:lang w:val="lv-LV"/>
        </w:rPr>
        <w:t>Izsoles norise</w:t>
      </w:r>
    </w:p>
    <w:p>
      <w:pPr>
        <w:pStyle w:val="16"/>
        <w:numPr>
          <w:ilvl w:val="1"/>
          <w:numId w:val="3"/>
        </w:numPr>
        <w:tabs>
          <w:tab w:val="clear" w:pos="360"/>
        </w:tabs>
        <w:autoSpaceDE w:val="0"/>
        <w:autoSpaceDN w:val="0"/>
        <w:adjustRightInd w:val="0"/>
        <w:ind w:left="567" w:hanging="567"/>
        <w:jc w:val="both"/>
        <w:rPr>
          <w:lang w:val="lv-LV"/>
        </w:rPr>
      </w:pPr>
      <w:bookmarkStart w:id="4" w:name="_Hlk63955401"/>
      <w:r>
        <w:rPr>
          <w:lang w:val="lv-LV"/>
        </w:rPr>
        <w:t xml:space="preserve">Izsole sākas </w:t>
      </w:r>
      <w:bookmarkEnd w:id="4"/>
      <w:r>
        <w:rPr>
          <w:lang w:val="lv-LV"/>
        </w:rPr>
        <w:fldChar w:fldCharType="begin"/>
      </w:r>
      <w:r>
        <w:rPr>
          <w:lang w:val="lv-LV"/>
        </w:rPr>
        <w:instrText xml:space="preserve"> REF _Ref83744661 \r \h </w:instrText>
      </w:r>
      <w:r>
        <w:rPr>
          <w:lang w:val="lv-LV"/>
        </w:rPr>
        <w:fldChar w:fldCharType="separate"/>
      </w:r>
      <w:r>
        <w:rPr>
          <w:lang w:val="lv-LV"/>
        </w:rPr>
        <w:t>1.5</w:t>
      </w:r>
      <w:r>
        <w:rPr>
          <w:lang w:val="lv-LV"/>
        </w:rPr>
        <w:fldChar w:fldCharType="end"/>
      </w:r>
      <w:r>
        <w:rPr>
          <w:lang w:val="lv-LV"/>
        </w:rPr>
        <w:t xml:space="preserve">.punktā norādītājā laikā un vietnē. </w:t>
      </w:r>
    </w:p>
    <w:p>
      <w:pPr>
        <w:pStyle w:val="16"/>
        <w:numPr>
          <w:ilvl w:val="1"/>
          <w:numId w:val="3"/>
        </w:numPr>
        <w:tabs>
          <w:tab w:val="clear" w:pos="360"/>
        </w:tabs>
        <w:autoSpaceDE w:val="0"/>
        <w:autoSpaceDN w:val="0"/>
        <w:adjustRightInd w:val="0"/>
        <w:ind w:left="567" w:hanging="567"/>
        <w:jc w:val="both"/>
        <w:rPr>
          <w:lang w:val="lv-LV"/>
        </w:rPr>
      </w:pPr>
      <w:r>
        <w:rPr>
          <w:lang w:val="lv-LV"/>
        </w:rPr>
        <w:t>Izsolei autorizētie dalībnieki drīkst izdarīt solījumus visā izsoles norises laikā.</w:t>
      </w:r>
    </w:p>
    <w:p>
      <w:pPr>
        <w:pStyle w:val="16"/>
        <w:numPr>
          <w:ilvl w:val="1"/>
          <w:numId w:val="3"/>
        </w:numPr>
        <w:tabs>
          <w:tab w:val="clear" w:pos="360"/>
        </w:tabs>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pPr>
        <w:pStyle w:val="16"/>
        <w:numPr>
          <w:ilvl w:val="1"/>
          <w:numId w:val="3"/>
        </w:numPr>
        <w:tabs>
          <w:tab w:val="clear" w:pos="360"/>
        </w:tabs>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pPr>
        <w:pStyle w:val="16"/>
        <w:numPr>
          <w:ilvl w:val="1"/>
          <w:numId w:val="3"/>
        </w:numPr>
        <w:tabs>
          <w:tab w:val="clear" w:pos="360"/>
        </w:tabs>
        <w:autoSpaceDE w:val="0"/>
        <w:autoSpaceDN w:val="0"/>
        <w:adjustRightInd w:val="0"/>
        <w:ind w:left="567" w:hanging="567"/>
        <w:jc w:val="both"/>
        <w:rPr>
          <w:lang w:val="lv-LV"/>
        </w:rPr>
      </w:pPr>
      <w:r>
        <w:rPr>
          <w:lang w:val="lv-LV"/>
        </w:rPr>
        <w:t>Pēc izsoles noslēgšanas solījumus nereģistrē un elektronisko izsoļu vietnē tiek norādīts izsoles noslēguma datums, laiks un pēdējais izdarītais solījums.</w:t>
      </w:r>
    </w:p>
    <w:p>
      <w:pPr>
        <w:ind w:left="567" w:hanging="567"/>
        <w:jc w:val="both"/>
        <w:rPr>
          <w:lang w:val="lv-LV"/>
        </w:rPr>
      </w:pPr>
      <w:r>
        <w:rPr>
          <w:lang w:val="lv-LV"/>
        </w:rPr>
        <w:t>5.6.</w:t>
      </w:r>
      <w:r>
        <w:rPr>
          <w:lang w:val="lv-LV"/>
        </w:rPr>
        <w:tab/>
      </w:r>
      <w:r>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pPr>
        <w:ind w:left="567" w:hanging="567"/>
        <w:jc w:val="both"/>
        <w:rPr>
          <w:lang w:val="lv-LV"/>
        </w:rPr>
      </w:pPr>
      <w:r>
        <w:rPr>
          <w:lang w:val="lv-LV"/>
        </w:rPr>
        <w:t>5.7.</w:t>
      </w:r>
      <w:r>
        <w:rPr>
          <w:lang w:val="lv-LV"/>
        </w:rPr>
        <w:tab/>
      </w:r>
      <w:r>
        <w:rPr>
          <w:lang w:val="lv-LV"/>
        </w:rPr>
        <w:t>Pēc izsoles slēgšanas sistēma automātiski sagatavo izsoles aktu, kuru izsoles komisija apstiprina septiņu dienu laikā pēc izsoles.</w:t>
      </w:r>
    </w:p>
    <w:p>
      <w:pPr>
        <w:ind w:left="567" w:hanging="567"/>
        <w:jc w:val="both"/>
        <w:rPr>
          <w:lang w:val="lv-LV"/>
        </w:rPr>
      </w:pPr>
      <w:r>
        <w:rPr>
          <w:lang w:val="lv-LV"/>
        </w:rPr>
        <w:t>5.8.</w:t>
      </w:r>
      <w:r>
        <w:rPr>
          <w:lang w:val="lv-LV"/>
        </w:rPr>
        <w:tab/>
      </w:r>
      <w:r>
        <w:rPr>
          <w:lang w:val="lv-LV"/>
        </w:rPr>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pPr>
        <w:ind w:left="567" w:hanging="567"/>
        <w:jc w:val="both"/>
        <w:rPr>
          <w:lang w:val="lv-LV"/>
        </w:rPr>
      </w:pPr>
      <w:r>
        <w:rPr>
          <w:lang w:val="lv-LV"/>
        </w:rPr>
        <w:t>5.9.</w:t>
      </w:r>
      <w:r>
        <w:rPr>
          <w:lang w:val="lv-LV"/>
        </w:rPr>
        <w:tab/>
      </w:r>
      <w:r>
        <w:rPr>
          <w:lang w:val="lv-LV"/>
        </w:rPr>
        <w:t>Izsole tiek atzīta par nenotikušu un nodrošinājums tiek atmaksāts visiem izsoles dalībniekiem, ja neviens no viņiem nav pārsolījis izsoles sākumcenu.</w:t>
      </w:r>
    </w:p>
    <w:p>
      <w:pPr>
        <w:ind w:left="360"/>
        <w:jc w:val="both"/>
        <w:rPr>
          <w:b/>
          <w:bCs/>
          <w:lang w:val="lv-LV"/>
        </w:rPr>
      </w:pPr>
    </w:p>
    <w:p>
      <w:pPr>
        <w:pStyle w:val="16"/>
        <w:numPr>
          <w:ilvl w:val="0"/>
          <w:numId w:val="3"/>
        </w:numPr>
        <w:autoSpaceDE w:val="0"/>
        <w:autoSpaceDN w:val="0"/>
        <w:adjustRightInd w:val="0"/>
        <w:spacing w:after="120"/>
        <w:ind w:left="357" w:hanging="357"/>
        <w:jc w:val="both"/>
        <w:rPr>
          <w:b/>
          <w:bCs/>
          <w:lang w:val="lv-LV"/>
        </w:rPr>
      </w:pPr>
      <w:r>
        <w:rPr>
          <w:b/>
          <w:bCs/>
          <w:lang w:val="lv-LV"/>
        </w:rPr>
        <w:t>Izsoles rezultātu apstiprināšana un līguma noslēgšana</w:t>
      </w:r>
    </w:p>
    <w:p>
      <w:pPr>
        <w:pStyle w:val="16"/>
        <w:numPr>
          <w:ilvl w:val="1"/>
          <w:numId w:val="3"/>
        </w:numPr>
        <w:tabs>
          <w:tab w:val="clear" w:pos="360"/>
        </w:tabs>
        <w:autoSpaceDE w:val="0"/>
        <w:autoSpaceDN w:val="0"/>
        <w:adjustRightInd w:val="0"/>
        <w:ind w:left="567" w:hanging="567"/>
        <w:jc w:val="both"/>
        <w:rPr>
          <w:lang w:val="lv-LV"/>
        </w:rPr>
      </w:pPr>
      <w:r>
        <w:rPr>
          <w:lang w:val="lv-LV"/>
        </w:rPr>
        <w:t>Izsoles komisija 7 (septiņu) darba dienu laikā izsniedz paziņojumu par pirkuma summu.</w:t>
      </w:r>
    </w:p>
    <w:p>
      <w:pPr>
        <w:pStyle w:val="16"/>
        <w:numPr>
          <w:ilvl w:val="1"/>
          <w:numId w:val="3"/>
        </w:numPr>
        <w:tabs>
          <w:tab w:val="clear" w:pos="360"/>
        </w:tabs>
        <w:autoSpaceDE w:val="0"/>
        <w:autoSpaceDN w:val="0"/>
        <w:adjustRightInd w:val="0"/>
        <w:ind w:left="567" w:hanging="567"/>
        <w:jc w:val="both"/>
        <w:rPr>
          <w:lang w:val="lv-LV"/>
        </w:rPr>
      </w:pPr>
      <w:bookmarkStart w:id="5" w:name="_Ref66808094"/>
      <w:r>
        <w:rPr>
          <w:lang w:val="lv-LV"/>
        </w:rPr>
        <w:t xml:space="preserve">Izsoles dalībniekam, kurš nosolījis augstāko cenu, līdz </w:t>
      </w:r>
      <w:r>
        <w:fldChar w:fldCharType="begin"/>
      </w:r>
      <w:r>
        <w:rPr>
          <w:lang w:val="lv-LV"/>
        </w:rPr>
        <w:instrText xml:space="preserve"> REF _Ref82011190 \r \h </w:instrText>
      </w:r>
      <w:r>
        <w:fldChar w:fldCharType="separate"/>
      </w:r>
      <w:r>
        <w:rPr>
          <w:lang w:val="lv-LV"/>
        </w:rPr>
        <w:t>1.7</w:t>
      </w:r>
      <w:r>
        <w:fldChar w:fldCharType="end"/>
      </w:r>
      <w:r>
        <w:rPr>
          <w:lang w:val="lv-LV"/>
        </w:rPr>
        <w:t>.punktā norādītajam datumam jāpārskaita norādītajā kontā pirkuma summu, kas atbilst starpībai starp augstāko nosolīto cenu un iemaksāto nodrošinājumu.</w:t>
      </w:r>
      <w:bookmarkEnd w:id="5"/>
    </w:p>
    <w:p>
      <w:pPr>
        <w:pStyle w:val="16"/>
        <w:numPr>
          <w:ilvl w:val="1"/>
          <w:numId w:val="3"/>
        </w:numPr>
        <w:tabs>
          <w:tab w:val="clear" w:pos="360"/>
        </w:tabs>
        <w:autoSpaceDE w:val="0"/>
        <w:autoSpaceDN w:val="0"/>
        <w:adjustRightInd w:val="0"/>
        <w:ind w:left="567" w:hanging="567"/>
        <w:jc w:val="both"/>
        <w:rPr>
          <w:lang w:val="lv-LV"/>
        </w:rPr>
      </w:pPr>
      <w:r>
        <w:rPr>
          <w:lang w:val="lv-LV"/>
        </w:rPr>
        <w:t xml:space="preserve">Ja kustamo mantu nosolījušais izsoles dalībnieks šo noteikumu </w:t>
      </w:r>
      <w:r>
        <w:rPr>
          <w:lang w:val="lv-LV"/>
        </w:rPr>
        <w:fldChar w:fldCharType="begin"/>
      </w:r>
      <w:r>
        <w:rPr>
          <w:lang w:val="lv-LV"/>
        </w:rPr>
        <w:instrText xml:space="preserve"> REF _Ref82011190 \r \h </w:instrText>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fldChar w:fldCharType="separate"/>
      </w:r>
      <w:r>
        <w:rPr>
          <w:lang w:val="lv-LV"/>
        </w:rPr>
        <w:t>6.2</w:t>
      </w:r>
      <w:r>
        <w:rPr>
          <w:lang w:val="lv-LV"/>
        </w:rPr>
        <w:fldChar w:fldCharType="end"/>
      </w:r>
      <w:r>
        <w:rPr>
          <w:lang w:val="lv-LV"/>
        </w:rPr>
        <w:t>.punktā minētajā kārtībā, viņš zaudē tiesības uz nosolīto īpašumu. Izsoles nodrošinājums attiecīgajam dalībniekam netiek atmaksāts.</w:t>
      </w:r>
    </w:p>
    <w:p>
      <w:pPr>
        <w:pStyle w:val="16"/>
        <w:numPr>
          <w:ilvl w:val="1"/>
          <w:numId w:val="3"/>
        </w:numPr>
        <w:tabs>
          <w:tab w:val="clear" w:pos="360"/>
        </w:tabs>
        <w:autoSpaceDE w:val="0"/>
        <w:autoSpaceDN w:val="0"/>
        <w:adjustRightInd w:val="0"/>
        <w:ind w:left="567" w:hanging="567"/>
        <w:jc w:val="both"/>
        <w:rPr>
          <w:lang w:val="lv-LV"/>
        </w:rPr>
      </w:pPr>
      <w:bookmarkStart w:id="6" w:name="_Ref66808149"/>
      <w:r>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pPr>
        <w:pStyle w:val="16"/>
        <w:numPr>
          <w:ilvl w:val="1"/>
          <w:numId w:val="3"/>
        </w:numPr>
        <w:tabs>
          <w:tab w:val="clear" w:pos="360"/>
        </w:tabs>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fldChar w:fldCharType="separate"/>
      </w:r>
      <w:r>
        <w:rPr>
          <w:lang w:val="lv-LV"/>
        </w:rPr>
        <w:t>6.4</w:t>
      </w:r>
      <w:r>
        <w:rPr>
          <w:lang w:val="lv-LV"/>
        </w:rPr>
        <w:fldChar w:fldCharType="end"/>
      </w:r>
      <w:r>
        <w:rPr>
          <w:lang w:val="lv-LV"/>
        </w:rPr>
        <w:t>.punktā noteiktais izsoles dalībnieks no īpašuma pirkuma atsakās vai norādītajā termiņā nenorēķinās par pirkumu, izsole tiek uzskatīta par nenotikušu.</w:t>
      </w:r>
    </w:p>
    <w:p>
      <w:pPr>
        <w:pStyle w:val="16"/>
        <w:numPr>
          <w:ilvl w:val="1"/>
          <w:numId w:val="3"/>
        </w:numPr>
        <w:tabs>
          <w:tab w:val="clear" w:pos="360"/>
        </w:tabs>
        <w:autoSpaceDE w:val="0"/>
        <w:autoSpaceDN w:val="0"/>
        <w:adjustRightInd w:val="0"/>
        <w:ind w:left="567" w:hanging="567"/>
        <w:jc w:val="both"/>
        <w:rPr>
          <w:lang w:val="lv-LV"/>
        </w:rPr>
      </w:pPr>
      <w:r>
        <w:rPr>
          <w:lang w:val="lv-LV"/>
        </w:rPr>
        <w:t>Lēmumu par turpmāko atsavināšanas procesu pieņem izsoles komisija.</w:t>
      </w:r>
    </w:p>
    <w:p>
      <w:pPr>
        <w:pStyle w:val="16"/>
        <w:numPr>
          <w:ilvl w:val="1"/>
          <w:numId w:val="3"/>
        </w:numPr>
        <w:tabs>
          <w:tab w:val="clear" w:pos="360"/>
        </w:tabs>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pašvaldības Centrālajā administrācijā.</w:t>
      </w:r>
    </w:p>
    <w:p>
      <w:pPr>
        <w:pStyle w:val="16"/>
        <w:numPr>
          <w:ilvl w:val="1"/>
          <w:numId w:val="3"/>
        </w:numPr>
        <w:tabs>
          <w:tab w:val="clear" w:pos="360"/>
        </w:tabs>
        <w:autoSpaceDE w:val="0"/>
        <w:autoSpaceDN w:val="0"/>
        <w:adjustRightInd w:val="0"/>
        <w:ind w:left="567" w:hanging="567"/>
        <w:jc w:val="both"/>
        <w:rPr>
          <w:lang w:val="lv-LV"/>
        </w:rPr>
      </w:pPr>
      <w:r>
        <w:rPr>
          <w:lang w:val="lv-LV"/>
        </w:rPr>
        <w:t>Pirkuma līgumu pašvaldības vārdā paraksta Ogres novada domes pilnvarota persona.</w:t>
      </w:r>
    </w:p>
    <w:p>
      <w:pPr>
        <w:ind w:left="360"/>
        <w:jc w:val="both"/>
        <w:rPr>
          <w:b/>
          <w:bCs/>
          <w:lang w:val="lv-LV"/>
        </w:rPr>
      </w:pPr>
    </w:p>
    <w:p>
      <w:pPr>
        <w:pStyle w:val="6"/>
        <w:numPr>
          <w:ilvl w:val="0"/>
          <w:numId w:val="3"/>
        </w:numPr>
        <w:spacing w:after="120"/>
        <w:ind w:left="357" w:hanging="357"/>
        <w:rPr>
          <w:b/>
          <w:bCs/>
        </w:rPr>
      </w:pPr>
      <w:r>
        <w:rPr>
          <w:b/>
          <w:bCs/>
        </w:rPr>
        <w:t>Nenotikusi izsole</w:t>
      </w:r>
    </w:p>
    <w:p>
      <w:pPr>
        <w:pStyle w:val="6"/>
        <w:numPr>
          <w:ilvl w:val="1"/>
          <w:numId w:val="3"/>
        </w:numPr>
        <w:tabs>
          <w:tab w:val="clear" w:pos="360"/>
        </w:tabs>
        <w:ind w:left="567" w:hanging="567"/>
      </w:pPr>
      <w:r>
        <w:t>Izsole atzīstama par nenotikušu, ja:</w:t>
      </w:r>
    </w:p>
    <w:p>
      <w:pPr>
        <w:pStyle w:val="6"/>
        <w:numPr>
          <w:ilvl w:val="2"/>
          <w:numId w:val="3"/>
        </w:numPr>
        <w:ind w:left="1276" w:hanging="709"/>
      </w:pPr>
      <w:r>
        <w:t>ja uz izsoli nav autorizēts neviens izsoles dalībnieks;</w:t>
      </w:r>
    </w:p>
    <w:p>
      <w:pPr>
        <w:pStyle w:val="6"/>
        <w:numPr>
          <w:ilvl w:val="2"/>
          <w:numId w:val="3"/>
        </w:numPr>
        <w:ind w:left="1276" w:hanging="709"/>
      </w:pPr>
      <w:r>
        <w:t>ja izsole bijusi izziņota, pārkāpjot šos noteikumus vai Publiskas personas mantas atsavināšanas likuma nosacījumus;</w:t>
      </w:r>
    </w:p>
    <w:p>
      <w:pPr>
        <w:pStyle w:val="6"/>
        <w:numPr>
          <w:ilvl w:val="2"/>
          <w:numId w:val="3"/>
        </w:numPr>
        <w:ind w:left="1276" w:hanging="709"/>
      </w:pPr>
      <w:r>
        <w:t>ja tiek noskaidrots, ka nepamatoti noraidīta kāda dalībnieka piedalīšanās izsolē vai nepareizi noraidīts kāds pārsolījums;</w:t>
      </w:r>
    </w:p>
    <w:p>
      <w:pPr>
        <w:pStyle w:val="6"/>
        <w:numPr>
          <w:ilvl w:val="2"/>
          <w:numId w:val="3"/>
        </w:numPr>
        <w:ind w:left="1276" w:hanging="709"/>
      </w:pPr>
      <w:r>
        <w:t>ja neviens izsoles dalībnieks nav pārsolījis izsoles sākumcenu;</w:t>
      </w:r>
    </w:p>
    <w:p>
      <w:pPr>
        <w:pStyle w:val="6"/>
        <w:numPr>
          <w:ilvl w:val="2"/>
          <w:numId w:val="3"/>
        </w:numPr>
        <w:ind w:left="1276" w:hanging="709"/>
      </w:pPr>
      <w:r>
        <w:t>ja vienīgais izsoles dalībnieks, kurš nosolījis izsolāmo īpašumu, nav parakstījis izsolāmā īpašuma pirkuma līgumu;</w:t>
      </w:r>
    </w:p>
    <w:p>
      <w:pPr>
        <w:pStyle w:val="6"/>
        <w:numPr>
          <w:ilvl w:val="2"/>
          <w:numId w:val="3"/>
        </w:numPr>
        <w:ind w:left="1276" w:hanging="709"/>
      </w:pPr>
      <w:r>
        <w:t>ja neviens no izsoles dalībniekiem, kurš atzīts par nosolītāju, neveic pirkuma maksas samaksu šajos noteikumos norādītajā termiņā;</w:t>
      </w:r>
    </w:p>
    <w:p>
      <w:pPr>
        <w:pStyle w:val="6"/>
        <w:numPr>
          <w:ilvl w:val="2"/>
          <w:numId w:val="3"/>
        </w:numPr>
        <w:ind w:left="1276" w:hanging="709"/>
      </w:pPr>
      <w:r>
        <w:t>ja izsolāmo mantu nopirkusi persona, kurai nav bijušas tiesības piedalīties izsolē.</w:t>
      </w:r>
    </w:p>
    <w:p>
      <w:pPr>
        <w:pStyle w:val="6"/>
      </w:pPr>
    </w:p>
    <w:p>
      <w:pPr>
        <w:pStyle w:val="6"/>
        <w:numPr>
          <w:ilvl w:val="0"/>
          <w:numId w:val="3"/>
        </w:numPr>
        <w:spacing w:after="120"/>
        <w:ind w:left="357" w:hanging="357"/>
        <w:rPr>
          <w:b/>
          <w:bCs/>
        </w:rPr>
      </w:pPr>
      <w:r>
        <w:rPr>
          <w:b/>
          <w:bCs/>
        </w:rPr>
        <w:t>Komisijas lēmuma pārsūdzēšana</w:t>
      </w:r>
    </w:p>
    <w:p>
      <w:pPr>
        <w:pStyle w:val="6"/>
        <w:numPr>
          <w:ilvl w:val="1"/>
          <w:numId w:val="3"/>
        </w:numPr>
        <w:tabs>
          <w:tab w:val="clear" w:pos="360"/>
        </w:tabs>
        <w:ind w:left="567" w:hanging="567"/>
      </w:pPr>
      <w:r>
        <w:t>Izsoles dalībniekiem ir tiesības iesniegt sūdzību Ogres novada pašvaldībai par komisijas veiktajām darbībām 5 (piecu) dienu laikā no attiecīgā lēmuma pieņemšanas vai izsoles dienas.</w:t>
      </w:r>
    </w:p>
    <w:p>
      <w:pPr>
        <w:pStyle w:val="6"/>
        <w:numPr>
          <w:ilvl w:val="1"/>
          <w:numId w:val="3"/>
        </w:numPr>
        <w:tabs>
          <w:tab w:val="clear" w:pos="360"/>
        </w:tabs>
        <w:ind w:left="567" w:hanging="567"/>
      </w:pPr>
      <w:r>
        <w:t>Ja Komisijas lēmumi tiek pārsūdzēti, attiecīgi pagarinās šajos Noteikumos noteiktie termiņi.</w:t>
      </w:r>
    </w:p>
    <w:p>
      <w:pPr>
        <w:pStyle w:val="6"/>
        <w:numPr>
          <w:ilvl w:val="1"/>
          <w:numId w:val="3"/>
        </w:numPr>
        <w:tabs>
          <w:tab w:val="clear" w:pos="360"/>
        </w:tabs>
        <w:ind w:left="567" w:hanging="567"/>
      </w:pPr>
      <w:r>
        <w:t>Izsoles rezultātus apstiprina Ogres novada pašvaldības mantas novērtēšanas un izsoles komisijas priekšsēdētājs.</w:t>
      </w:r>
    </w:p>
    <w:p>
      <w:pPr>
        <w:pStyle w:val="6"/>
        <w:ind w:left="567"/>
      </w:pPr>
    </w:p>
    <w:p>
      <w:pPr>
        <w:pStyle w:val="20"/>
        <w:numPr>
          <w:ilvl w:val="0"/>
          <w:numId w:val="3"/>
        </w:numPr>
        <w:jc w:val="both"/>
        <w:rPr>
          <w:rFonts w:ascii="Times New Roman" w:hAnsi="Times New Roman"/>
          <w:b/>
          <w:bCs/>
          <w:sz w:val="24"/>
          <w:szCs w:val="24"/>
        </w:rPr>
      </w:pPr>
      <w:r>
        <w:rPr>
          <w:rFonts w:ascii="Times New Roman" w:hAnsi="Times New Roman"/>
          <w:b/>
          <w:bCs/>
          <w:sz w:val="24"/>
          <w:szCs w:val="24"/>
        </w:rPr>
        <w:t>Īpašie noteikumi</w:t>
      </w:r>
    </w:p>
    <w:p>
      <w:pPr>
        <w:pStyle w:val="20"/>
        <w:numPr>
          <w:ilvl w:val="1"/>
          <w:numId w:val="3"/>
        </w:numPr>
        <w:tabs>
          <w:tab w:val="clear" w:pos="360"/>
        </w:tabs>
        <w:ind w:left="426" w:hanging="426"/>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pPr>
        <w:pStyle w:val="20"/>
        <w:numPr>
          <w:ilvl w:val="1"/>
          <w:numId w:val="3"/>
        </w:numPr>
        <w:tabs>
          <w:tab w:val="clear" w:pos="360"/>
        </w:tabs>
        <w:ind w:left="426" w:hanging="426"/>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pPr>
        <w:pStyle w:val="20"/>
        <w:numPr>
          <w:ilvl w:val="1"/>
          <w:numId w:val="3"/>
        </w:numPr>
        <w:tabs>
          <w:tab w:val="clear" w:pos="360"/>
        </w:tabs>
        <w:ind w:left="426" w:hanging="426"/>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pPr>
        <w:pStyle w:val="6"/>
      </w:pPr>
    </w:p>
    <w:p>
      <w:pPr>
        <w:pStyle w:val="16"/>
        <w:numPr>
          <w:ilvl w:val="0"/>
          <w:numId w:val="3"/>
        </w:numPr>
        <w:spacing w:after="120"/>
        <w:ind w:left="357" w:hanging="357"/>
        <w:jc w:val="both"/>
        <w:rPr>
          <w:b/>
          <w:bCs/>
          <w:color w:val="000000"/>
          <w:lang w:val="lv-LV"/>
        </w:rPr>
      </w:pPr>
      <w:r>
        <w:rPr>
          <w:b/>
          <w:bCs/>
          <w:color w:val="000000"/>
          <w:lang w:val="lv-LV"/>
        </w:rPr>
        <w:t>Iegūto personas datu apstrāde</w:t>
      </w:r>
    </w:p>
    <w:p>
      <w:pPr>
        <w:pStyle w:val="16"/>
        <w:numPr>
          <w:ilvl w:val="1"/>
          <w:numId w:val="3"/>
        </w:numPr>
        <w:ind w:left="567" w:hanging="567"/>
        <w:jc w:val="both"/>
        <w:rPr>
          <w:color w:val="000000"/>
          <w:lang w:val="lv-LV"/>
        </w:rPr>
      </w:pPr>
      <w:r>
        <w:rPr>
          <w:color w:val="000000"/>
          <w:lang w:val="lv-LV"/>
        </w:rPr>
        <w:t xml:space="preserve">Iegūtie personas dati tiek apstrādāti ievērojot Fizisko personu datu apstrādes likuma 25.panta pirmo, trešo un ceturto daļu, Eiropas Parlamenta un Padomes 2016.gada 27.aprīļa regulas (ES) </w:t>
      </w:r>
      <w:r>
        <w:fldChar w:fldCharType="begin"/>
      </w:r>
      <w:r>
        <w:instrText xml:space="preserve"> HYPERLINK "http://eur-lex.europa.eu/eli/reg/2016/679/oj/?locale=LV" \t "_blank" </w:instrText>
      </w:r>
      <w:r>
        <w:fldChar w:fldCharType="separate"/>
      </w:r>
      <w:r>
        <w:rPr>
          <w:rStyle w:val="10"/>
          <w:color w:val="000000"/>
          <w:lang w:val="lv-LV"/>
        </w:rPr>
        <w:t>2016/679</w:t>
      </w:r>
      <w:r>
        <w:rPr>
          <w:rStyle w:val="10"/>
          <w:color w:val="000000"/>
          <w:lang w:val="lv-LV"/>
        </w:rPr>
        <w:fldChar w:fldCharType="end"/>
      </w:r>
      <w:r>
        <w:rPr>
          <w:color w:val="000000"/>
          <w:lang w:val="lv-LV"/>
        </w:rPr>
        <w:t xml:space="preserve"> par fizisku personu aizsardzību attiecībā uz personas datu apstrādi un šādu datu brīvu apriti un ar ko atceļ direktīvu </w:t>
      </w:r>
      <w:r>
        <w:fldChar w:fldCharType="begin"/>
      </w:r>
      <w:r>
        <w:instrText xml:space="preserve"> HYPERLINK "http://eur-lex.europa.eu/eli/dir/1995/46/oj/?locale=LV" \t "_blank" </w:instrText>
      </w:r>
      <w:r>
        <w:fldChar w:fldCharType="separate"/>
      </w:r>
      <w:r>
        <w:rPr>
          <w:rStyle w:val="10"/>
          <w:color w:val="000000"/>
          <w:lang w:val="lv-LV"/>
        </w:rPr>
        <w:t>95/46/EK</w:t>
      </w:r>
      <w:r>
        <w:rPr>
          <w:rStyle w:val="10"/>
          <w:color w:val="000000"/>
          <w:lang w:val="lv-LV"/>
        </w:rPr>
        <w:fldChar w:fldCharType="end"/>
      </w:r>
      <w:r>
        <w:rPr>
          <w:color w:val="000000"/>
          <w:lang w:val="lv-LV"/>
        </w:rPr>
        <w:t xml:space="preserve"> (Vispārīgā datu aizsardzības regula) 6.panta 1.punktu), ar mērķi noslēgt pirkuma līgumu ar izsoles uzvarētāju.</w:t>
      </w:r>
    </w:p>
    <w:p>
      <w:pPr>
        <w:rPr>
          <w:i/>
          <w:iCs/>
          <w:lang w:val="lv-LV"/>
        </w:rPr>
      </w:pPr>
    </w:p>
    <w:p>
      <w:pPr>
        <w:rPr>
          <w:i/>
          <w:iCs/>
          <w:lang w:val="lv-LV"/>
        </w:rPr>
      </w:pPr>
    </w:p>
    <w:p>
      <w:pPr>
        <w:rPr>
          <w:lang w:val="lv-LV"/>
        </w:rPr>
      </w:pPr>
      <w:r>
        <w:rPr>
          <w:lang w:val="lv-LV"/>
        </w:rPr>
        <w:t xml:space="preserve">Izsoles noteikumus sagatavoja </w:t>
      </w:r>
    </w:p>
    <w:p>
      <w:pPr>
        <w:rPr>
          <w:lang w:val="lv-LV"/>
        </w:rPr>
      </w:pPr>
      <w:r>
        <w:rPr>
          <w:lang w:val="lv-LV"/>
        </w:rPr>
        <w:t>Ogres novada pašvaldības mantas novērtēšanas un izsoles komisija</w:t>
      </w:r>
    </w:p>
    <w:p>
      <w:pPr>
        <w:rPr>
          <w:lang w:val="lv-LV"/>
        </w:rPr>
      </w:pPr>
    </w:p>
    <w:p>
      <w:pPr>
        <w:rPr>
          <w:lang w:val="lv-LV"/>
        </w:rPr>
      </w:pPr>
    </w:p>
    <w:p>
      <w:pPr>
        <w:jc w:val="center"/>
      </w:pPr>
      <w:r>
        <w:t>ŠIS DOKUMENTS IR ELEKTRONISKI PARAKSTĪTS AR DROŠU ELEKTRONISKO PARAKSTU UN SATUR LAIKA ZĪMOGU</w:t>
      </w:r>
    </w:p>
    <w:sectPr>
      <w:footerReference r:id="rId5" w:type="default"/>
      <w:footerReference r:id="rId6" w:type="even"/>
      <w:pgSz w:w="11906" w:h="16838"/>
      <w:pgMar w:top="1134" w:right="1134" w:bottom="1418"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BA"/>
    <w:family w:val="swiss"/>
    <w:pitch w:val="default"/>
    <w:sig w:usb0="E1002EFF" w:usb1="C000605B" w:usb2="00000029" w:usb3="00000000" w:csb0="200101FF" w:csb1="20280000"/>
  </w:font>
  <w:font w:name="Lucida Sans Unicode">
    <w:panose1 w:val="020B0602030504020204"/>
    <w:charset w:val="BA"/>
    <w:family w:val="swiss"/>
    <w:pitch w:val="default"/>
    <w:sig w:usb0="80001AFF" w:usb1="0000396B" w:usb2="00000000" w:usb3="00000000" w:csb0="200000BF" w:csb1="D7F70000"/>
  </w:font>
  <w:font w:name="Mangal">
    <w:altName w:val="Calton Elegance Sans"/>
    <w:panose1 w:val="00000400000000000000"/>
    <w:charset w:val="01"/>
    <w:family w:val="roman"/>
    <w:pitch w:val="default"/>
    <w:sig w:usb0="00000000" w:usb1="00000000" w:usb2="00000000" w:usb3="00000000" w:csb0="00000000" w:csb1="00000000"/>
  </w:font>
  <w:font w:name="Calton Elegance Sans">
    <w:panose1 w:val="020006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jc w:val="center"/>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8"/>
      <w:ind w:right="360"/>
      <w:rPr>
        <w:sz w:val="20"/>
        <w:szCs w:val="20"/>
        <w:lang w:val="lv-LV"/>
      </w:rPr>
    </w:pPr>
    <w:r>
      <w:rPr>
        <w:sz w:val="20"/>
        <w:szCs w:val="20"/>
        <w:lang w:val="lv-LV"/>
      </w:rPr>
      <w:t>Izsoles noteikumi kustamai mantai: autobuss Mercedes-Benz 303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92E61"/>
    <w:multiLevelType w:val="multilevel"/>
    <w:tmpl w:val="01792E61"/>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color w:val="auto"/>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28CE28D2"/>
    <w:multiLevelType w:val="multilevel"/>
    <w:tmpl w:val="28CE28D2"/>
    <w:lvl w:ilvl="0" w:tentative="0">
      <w:start w:val="1"/>
      <w:numFmt w:val="decimal"/>
      <w:lvlText w:val="%1."/>
      <w:lvlJc w:val="left"/>
      <w:pPr>
        <w:tabs>
          <w:tab w:val="left" w:pos="360"/>
        </w:tabs>
        <w:ind w:left="0" w:firstLine="0"/>
      </w:pPr>
      <w:rPr>
        <w:rFonts w:hint="default"/>
        <w:b/>
        <w:i w:val="0"/>
      </w:rPr>
    </w:lvl>
    <w:lvl w:ilvl="1" w:tentative="0">
      <w:start w:val="1"/>
      <w:numFmt w:val="decimal"/>
      <w:isLgl/>
      <w:lvlText w:val="%1.%2."/>
      <w:lvlJc w:val="left"/>
      <w:pPr>
        <w:tabs>
          <w:tab w:val="left" w:pos="780"/>
        </w:tabs>
        <w:ind w:left="780" w:hanging="42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600"/>
        </w:tabs>
        <w:ind w:left="3600" w:hanging="144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680"/>
        </w:tabs>
        <w:ind w:left="4680" w:hanging="1800"/>
      </w:pPr>
      <w:rPr>
        <w:rFonts w:hint="default"/>
      </w:rPr>
    </w:lvl>
  </w:abstractNum>
  <w:abstractNum w:abstractNumId="2">
    <w:nsid w:val="4B25194B"/>
    <w:multiLevelType w:val="multilevel"/>
    <w:tmpl w:val="4B25194B"/>
    <w:lvl w:ilvl="0" w:tentative="0">
      <w:start w:val="2"/>
      <w:numFmt w:val="decimal"/>
      <w:lvlText w:val="%1."/>
      <w:lvlJc w:val="left"/>
      <w:pPr>
        <w:tabs>
          <w:tab w:val="left" w:pos="360"/>
        </w:tabs>
        <w:ind w:left="0" w:firstLine="0"/>
      </w:pPr>
      <w:rPr>
        <w:rFonts w:hint="default"/>
        <w:b/>
        <w:i w:val="0"/>
      </w:rPr>
    </w:lvl>
    <w:lvl w:ilvl="1" w:tentative="0">
      <w:start w:val="1"/>
      <w:numFmt w:val="decimal"/>
      <w:isLgl/>
      <w:lvlText w:val="%1.%2."/>
      <w:lvlJc w:val="left"/>
      <w:pPr>
        <w:tabs>
          <w:tab w:val="left" w:pos="780"/>
        </w:tabs>
        <w:ind w:left="780" w:hanging="42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600"/>
        </w:tabs>
        <w:ind w:left="3600" w:hanging="144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680"/>
        </w:tabs>
        <w:ind w:left="4680" w:hanging="1800"/>
      </w:pPr>
      <w:rPr>
        <w:rFonts w:hint="default"/>
      </w:rPr>
    </w:lvl>
  </w:abstractNum>
  <w:num w:numId="1">
    <w:abstractNumId w:val="1"/>
  </w:num>
  <w:num w:numId="2">
    <w:abstractNumId w:val="2"/>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67AD"/>
    <w:rsid w:val="00027563"/>
    <w:rsid w:val="00033261"/>
    <w:rsid w:val="00046CFF"/>
    <w:rsid w:val="00051F80"/>
    <w:rsid w:val="00063C8C"/>
    <w:rsid w:val="000968C2"/>
    <w:rsid w:val="000A1382"/>
    <w:rsid w:val="000A5499"/>
    <w:rsid w:val="000B6080"/>
    <w:rsid w:val="000B6BD2"/>
    <w:rsid w:val="00100786"/>
    <w:rsid w:val="00106853"/>
    <w:rsid w:val="001068E5"/>
    <w:rsid w:val="00106F12"/>
    <w:rsid w:val="00117B83"/>
    <w:rsid w:val="00131757"/>
    <w:rsid w:val="00140D2E"/>
    <w:rsid w:val="00143145"/>
    <w:rsid w:val="00147A29"/>
    <w:rsid w:val="00157888"/>
    <w:rsid w:val="00170C97"/>
    <w:rsid w:val="001710AE"/>
    <w:rsid w:val="00181E92"/>
    <w:rsid w:val="00197480"/>
    <w:rsid w:val="001A4A9F"/>
    <w:rsid w:val="001E166C"/>
    <w:rsid w:val="001E3128"/>
    <w:rsid w:val="001E45C1"/>
    <w:rsid w:val="001E46B9"/>
    <w:rsid w:val="00215E49"/>
    <w:rsid w:val="0021722C"/>
    <w:rsid w:val="0022104E"/>
    <w:rsid w:val="002211E2"/>
    <w:rsid w:val="0022440B"/>
    <w:rsid w:val="00230067"/>
    <w:rsid w:val="002412CA"/>
    <w:rsid w:val="00241E7F"/>
    <w:rsid w:val="00244B35"/>
    <w:rsid w:val="002542CB"/>
    <w:rsid w:val="00257DB3"/>
    <w:rsid w:val="002630CF"/>
    <w:rsid w:val="00276155"/>
    <w:rsid w:val="0028580C"/>
    <w:rsid w:val="00291E91"/>
    <w:rsid w:val="00292A70"/>
    <w:rsid w:val="002A0181"/>
    <w:rsid w:val="002A1C41"/>
    <w:rsid w:val="002A1CF7"/>
    <w:rsid w:val="002A3D32"/>
    <w:rsid w:val="002A5F08"/>
    <w:rsid w:val="002A7F87"/>
    <w:rsid w:val="002C420B"/>
    <w:rsid w:val="002C44E0"/>
    <w:rsid w:val="002E066D"/>
    <w:rsid w:val="002E0FCE"/>
    <w:rsid w:val="002E4C39"/>
    <w:rsid w:val="002F10EA"/>
    <w:rsid w:val="002F2F69"/>
    <w:rsid w:val="00301F46"/>
    <w:rsid w:val="00305DAE"/>
    <w:rsid w:val="003100A2"/>
    <w:rsid w:val="003152E8"/>
    <w:rsid w:val="00321C7D"/>
    <w:rsid w:val="003232BF"/>
    <w:rsid w:val="00333595"/>
    <w:rsid w:val="003345D6"/>
    <w:rsid w:val="00336CBD"/>
    <w:rsid w:val="0034020C"/>
    <w:rsid w:val="003402E2"/>
    <w:rsid w:val="00346B9C"/>
    <w:rsid w:val="00351F4F"/>
    <w:rsid w:val="00360D5B"/>
    <w:rsid w:val="003624CB"/>
    <w:rsid w:val="00366811"/>
    <w:rsid w:val="00370F76"/>
    <w:rsid w:val="00397F0E"/>
    <w:rsid w:val="003C2BF4"/>
    <w:rsid w:val="003C483A"/>
    <w:rsid w:val="003D27E7"/>
    <w:rsid w:val="003D53FA"/>
    <w:rsid w:val="003E3018"/>
    <w:rsid w:val="003E3F4A"/>
    <w:rsid w:val="003E6176"/>
    <w:rsid w:val="00401B5D"/>
    <w:rsid w:val="004063CB"/>
    <w:rsid w:val="00417435"/>
    <w:rsid w:val="00445865"/>
    <w:rsid w:val="00451C21"/>
    <w:rsid w:val="00451FF9"/>
    <w:rsid w:val="00477A9F"/>
    <w:rsid w:val="004A011D"/>
    <w:rsid w:val="004A65F0"/>
    <w:rsid w:val="004F733E"/>
    <w:rsid w:val="0051279B"/>
    <w:rsid w:val="005171EA"/>
    <w:rsid w:val="00521DFD"/>
    <w:rsid w:val="00533FFB"/>
    <w:rsid w:val="0056011C"/>
    <w:rsid w:val="00565D37"/>
    <w:rsid w:val="00584161"/>
    <w:rsid w:val="00586B01"/>
    <w:rsid w:val="00590965"/>
    <w:rsid w:val="005A1049"/>
    <w:rsid w:val="005A21BC"/>
    <w:rsid w:val="005A30FA"/>
    <w:rsid w:val="005A7470"/>
    <w:rsid w:val="0061708D"/>
    <w:rsid w:val="00636138"/>
    <w:rsid w:val="00642524"/>
    <w:rsid w:val="00661433"/>
    <w:rsid w:val="0066440B"/>
    <w:rsid w:val="0067088A"/>
    <w:rsid w:val="00673F86"/>
    <w:rsid w:val="006772E2"/>
    <w:rsid w:val="00681D9B"/>
    <w:rsid w:val="00695561"/>
    <w:rsid w:val="006C3396"/>
    <w:rsid w:val="006C7D34"/>
    <w:rsid w:val="006D3D1C"/>
    <w:rsid w:val="006D405D"/>
    <w:rsid w:val="006E3DEF"/>
    <w:rsid w:val="006F6578"/>
    <w:rsid w:val="007017BA"/>
    <w:rsid w:val="00707AAE"/>
    <w:rsid w:val="00710F3B"/>
    <w:rsid w:val="00712AB0"/>
    <w:rsid w:val="00721A56"/>
    <w:rsid w:val="00725229"/>
    <w:rsid w:val="00730D04"/>
    <w:rsid w:val="00736B3F"/>
    <w:rsid w:val="00757732"/>
    <w:rsid w:val="0076159A"/>
    <w:rsid w:val="00772934"/>
    <w:rsid w:val="0077355D"/>
    <w:rsid w:val="007834CF"/>
    <w:rsid w:val="007B4FA9"/>
    <w:rsid w:val="007D3132"/>
    <w:rsid w:val="007E29C3"/>
    <w:rsid w:val="007E4422"/>
    <w:rsid w:val="00802194"/>
    <w:rsid w:val="00802A7E"/>
    <w:rsid w:val="00804C2F"/>
    <w:rsid w:val="0082343F"/>
    <w:rsid w:val="008270B6"/>
    <w:rsid w:val="0083013C"/>
    <w:rsid w:val="00850784"/>
    <w:rsid w:val="0086268B"/>
    <w:rsid w:val="00882C0F"/>
    <w:rsid w:val="00882CD9"/>
    <w:rsid w:val="0088696F"/>
    <w:rsid w:val="008932E5"/>
    <w:rsid w:val="008A09E6"/>
    <w:rsid w:val="008D04F7"/>
    <w:rsid w:val="008D0EC7"/>
    <w:rsid w:val="008D1748"/>
    <w:rsid w:val="008D6CD1"/>
    <w:rsid w:val="008F42A0"/>
    <w:rsid w:val="00904E44"/>
    <w:rsid w:val="00916B9A"/>
    <w:rsid w:val="00921717"/>
    <w:rsid w:val="00923F65"/>
    <w:rsid w:val="0092511B"/>
    <w:rsid w:val="00926193"/>
    <w:rsid w:val="0095772E"/>
    <w:rsid w:val="00957C02"/>
    <w:rsid w:val="00961737"/>
    <w:rsid w:val="00970136"/>
    <w:rsid w:val="00977007"/>
    <w:rsid w:val="0098276A"/>
    <w:rsid w:val="009923FF"/>
    <w:rsid w:val="009A0A98"/>
    <w:rsid w:val="009A241D"/>
    <w:rsid w:val="009A3E81"/>
    <w:rsid w:val="009B0308"/>
    <w:rsid w:val="009B5D26"/>
    <w:rsid w:val="009C049D"/>
    <w:rsid w:val="009C0C91"/>
    <w:rsid w:val="009E13D5"/>
    <w:rsid w:val="009F0856"/>
    <w:rsid w:val="009F0F20"/>
    <w:rsid w:val="00A0170F"/>
    <w:rsid w:val="00A03337"/>
    <w:rsid w:val="00A0354C"/>
    <w:rsid w:val="00A1591F"/>
    <w:rsid w:val="00A238A3"/>
    <w:rsid w:val="00A3473E"/>
    <w:rsid w:val="00A471D5"/>
    <w:rsid w:val="00A5563E"/>
    <w:rsid w:val="00A62FC2"/>
    <w:rsid w:val="00A64F84"/>
    <w:rsid w:val="00A74D1E"/>
    <w:rsid w:val="00A771C7"/>
    <w:rsid w:val="00A848F6"/>
    <w:rsid w:val="00A861C5"/>
    <w:rsid w:val="00A955D1"/>
    <w:rsid w:val="00A959DF"/>
    <w:rsid w:val="00A9653A"/>
    <w:rsid w:val="00AA05F4"/>
    <w:rsid w:val="00AA3942"/>
    <w:rsid w:val="00AC6EF3"/>
    <w:rsid w:val="00AD29E2"/>
    <w:rsid w:val="00AD7A34"/>
    <w:rsid w:val="00AE45C8"/>
    <w:rsid w:val="00AF003B"/>
    <w:rsid w:val="00AF11DF"/>
    <w:rsid w:val="00B019F7"/>
    <w:rsid w:val="00B06D79"/>
    <w:rsid w:val="00B16E1C"/>
    <w:rsid w:val="00B703D3"/>
    <w:rsid w:val="00B70BE3"/>
    <w:rsid w:val="00B83658"/>
    <w:rsid w:val="00B86722"/>
    <w:rsid w:val="00BA2D3C"/>
    <w:rsid w:val="00BC23AB"/>
    <w:rsid w:val="00BD4BB2"/>
    <w:rsid w:val="00BF760E"/>
    <w:rsid w:val="00C16E2C"/>
    <w:rsid w:val="00C34580"/>
    <w:rsid w:val="00C41EA1"/>
    <w:rsid w:val="00C47155"/>
    <w:rsid w:val="00C5498D"/>
    <w:rsid w:val="00C93C56"/>
    <w:rsid w:val="00CA618B"/>
    <w:rsid w:val="00CB0BAC"/>
    <w:rsid w:val="00CC1FB3"/>
    <w:rsid w:val="00CC34B1"/>
    <w:rsid w:val="00CC5419"/>
    <w:rsid w:val="00CC5D9B"/>
    <w:rsid w:val="00CD3C86"/>
    <w:rsid w:val="00CD3F2C"/>
    <w:rsid w:val="00D04F62"/>
    <w:rsid w:val="00D208C0"/>
    <w:rsid w:val="00D212A6"/>
    <w:rsid w:val="00D21A8C"/>
    <w:rsid w:val="00D43096"/>
    <w:rsid w:val="00D572DD"/>
    <w:rsid w:val="00D61DE8"/>
    <w:rsid w:val="00D65EE3"/>
    <w:rsid w:val="00D72E90"/>
    <w:rsid w:val="00D757B4"/>
    <w:rsid w:val="00D77A18"/>
    <w:rsid w:val="00D86135"/>
    <w:rsid w:val="00D92807"/>
    <w:rsid w:val="00D95773"/>
    <w:rsid w:val="00DA2430"/>
    <w:rsid w:val="00DB0444"/>
    <w:rsid w:val="00DC2AFE"/>
    <w:rsid w:val="00DE08EA"/>
    <w:rsid w:val="00DE19D9"/>
    <w:rsid w:val="00DF56D1"/>
    <w:rsid w:val="00DF662E"/>
    <w:rsid w:val="00E05A7F"/>
    <w:rsid w:val="00E06074"/>
    <w:rsid w:val="00E10716"/>
    <w:rsid w:val="00E16710"/>
    <w:rsid w:val="00E51D27"/>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F022EE"/>
    <w:rsid w:val="00F02A3D"/>
    <w:rsid w:val="00F1256A"/>
    <w:rsid w:val="00F31049"/>
    <w:rsid w:val="00F33D85"/>
    <w:rsid w:val="00F422C6"/>
    <w:rsid w:val="00F47252"/>
    <w:rsid w:val="00F53D51"/>
    <w:rsid w:val="00F55F92"/>
    <w:rsid w:val="00F621D9"/>
    <w:rsid w:val="00F66A93"/>
    <w:rsid w:val="00F97D93"/>
    <w:rsid w:val="00FA0904"/>
    <w:rsid w:val="00FB215E"/>
    <w:rsid w:val="00FC27FC"/>
    <w:rsid w:val="00FD6CCC"/>
    <w:rsid w:val="00FE1C0F"/>
    <w:rsid w:val="00FE35A5"/>
    <w:rsid w:val="00FE6A40"/>
    <w:rsid w:val="160B4BE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rFonts w:ascii="Tahoma" w:hAnsi="Tahoma" w:cs="Tahoma"/>
      <w:sz w:val="16"/>
      <w:szCs w:val="16"/>
    </w:rPr>
  </w:style>
  <w:style w:type="paragraph" w:styleId="5">
    <w:name w:val="Body Text"/>
    <w:basedOn w:val="1"/>
    <w:link w:val="12"/>
    <w:uiPriority w:val="0"/>
    <w:pPr>
      <w:ind w:right="5066"/>
      <w:jc w:val="both"/>
    </w:pPr>
    <w:rPr>
      <w:lang w:val="lv-LV"/>
    </w:rPr>
  </w:style>
  <w:style w:type="paragraph" w:styleId="6">
    <w:name w:val="Body Text 2"/>
    <w:basedOn w:val="1"/>
    <w:link w:val="13"/>
    <w:uiPriority w:val="0"/>
    <w:pPr>
      <w:jc w:val="both"/>
    </w:pPr>
    <w:rPr>
      <w:lang w:val="lv-LV"/>
    </w:rPr>
  </w:style>
  <w:style w:type="paragraph" w:styleId="7">
    <w:name w:val="Body Text Indent 2"/>
    <w:basedOn w:val="1"/>
    <w:link w:val="14"/>
    <w:uiPriority w:val="0"/>
    <w:pPr>
      <w:ind w:left="-142"/>
      <w:jc w:val="both"/>
    </w:pPr>
    <w:rPr>
      <w:szCs w:val="20"/>
      <w:lang w:val="lv-LV"/>
    </w:rPr>
  </w:style>
  <w:style w:type="paragraph" w:styleId="8">
    <w:name w:val="footer"/>
    <w:basedOn w:val="1"/>
    <w:link w:val="15"/>
    <w:uiPriority w:val="0"/>
    <w:pPr>
      <w:tabs>
        <w:tab w:val="center" w:pos="4153"/>
        <w:tab w:val="right" w:pos="8306"/>
      </w:tabs>
    </w:pPr>
  </w:style>
  <w:style w:type="paragraph" w:styleId="9">
    <w:name w:val="header"/>
    <w:basedOn w:val="1"/>
    <w:link w:val="19"/>
    <w:unhideWhenUsed/>
    <w:uiPriority w:val="99"/>
    <w:pPr>
      <w:tabs>
        <w:tab w:val="center" w:pos="4153"/>
        <w:tab w:val="right" w:pos="8306"/>
      </w:tabs>
    </w:pPr>
  </w:style>
  <w:style w:type="character" w:styleId="10">
    <w:name w:val="Hyperlink"/>
    <w:basedOn w:val="2"/>
    <w:qFormat/>
    <w:uiPriority w:val="99"/>
    <w:rPr>
      <w:rFonts w:cs="Times New Roman"/>
      <w:color w:val="0000FF"/>
      <w:u w:val="single"/>
    </w:rPr>
  </w:style>
  <w:style w:type="character" w:styleId="11">
    <w:name w:val="page number"/>
    <w:basedOn w:val="2"/>
    <w:uiPriority w:val="0"/>
  </w:style>
  <w:style w:type="character" w:customStyle="1" w:styleId="12">
    <w:name w:val="Pamatteksts Rakstz."/>
    <w:basedOn w:val="2"/>
    <w:link w:val="5"/>
    <w:uiPriority w:val="0"/>
    <w:rPr>
      <w:rFonts w:ascii="Times New Roman" w:hAnsi="Times New Roman" w:eastAsia="Times New Roman" w:cs="Times New Roman"/>
      <w:sz w:val="24"/>
      <w:szCs w:val="24"/>
    </w:rPr>
  </w:style>
  <w:style w:type="character" w:customStyle="1" w:styleId="13">
    <w:name w:val="Pamatteksts 2 Rakstz."/>
    <w:basedOn w:val="2"/>
    <w:link w:val="6"/>
    <w:uiPriority w:val="0"/>
    <w:rPr>
      <w:rFonts w:ascii="Times New Roman" w:hAnsi="Times New Roman" w:eastAsia="Times New Roman" w:cs="Times New Roman"/>
      <w:sz w:val="24"/>
      <w:szCs w:val="24"/>
    </w:rPr>
  </w:style>
  <w:style w:type="character" w:customStyle="1" w:styleId="14">
    <w:name w:val="Pamatteksta atkāpe 2 Rakstz."/>
    <w:basedOn w:val="2"/>
    <w:link w:val="7"/>
    <w:qFormat/>
    <w:uiPriority w:val="0"/>
    <w:rPr>
      <w:rFonts w:ascii="Times New Roman" w:hAnsi="Times New Roman" w:eastAsia="Times New Roman" w:cs="Times New Roman"/>
      <w:sz w:val="24"/>
      <w:szCs w:val="20"/>
    </w:rPr>
  </w:style>
  <w:style w:type="character" w:customStyle="1" w:styleId="15">
    <w:name w:val="Kājene Rakstz."/>
    <w:basedOn w:val="2"/>
    <w:link w:val="8"/>
    <w:uiPriority w:val="0"/>
    <w:rPr>
      <w:rFonts w:ascii="Times New Roman" w:hAnsi="Times New Roman" w:eastAsia="Times New Roman" w:cs="Times New Roman"/>
      <w:sz w:val="24"/>
      <w:szCs w:val="24"/>
      <w:lang w:val="en-GB"/>
    </w:rPr>
  </w:style>
  <w:style w:type="paragraph" w:styleId="16">
    <w:name w:val="List Paragraph"/>
    <w:basedOn w:val="1"/>
    <w:qFormat/>
    <w:uiPriority w:val="34"/>
    <w:pPr>
      <w:ind w:left="720"/>
      <w:contextualSpacing/>
    </w:pPr>
  </w:style>
  <w:style w:type="character" w:customStyle="1" w:styleId="17">
    <w:name w:val="Balonteksts Rakstz."/>
    <w:basedOn w:val="2"/>
    <w:link w:val="4"/>
    <w:semiHidden/>
    <w:uiPriority w:val="99"/>
    <w:rPr>
      <w:rFonts w:ascii="Tahoma" w:hAnsi="Tahoma" w:eastAsia="Times New Roman" w:cs="Tahoma"/>
      <w:sz w:val="16"/>
      <w:szCs w:val="16"/>
      <w:lang w:val="en-GB"/>
    </w:rPr>
  </w:style>
  <w:style w:type="paragraph" w:customStyle="1" w:styleId="1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lv-LV" w:eastAsia="en-US" w:bidi="ar-SA"/>
    </w:rPr>
  </w:style>
  <w:style w:type="character" w:customStyle="1" w:styleId="19">
    <w:name w:val="Galvene Rakstz."/>
    <w:basedOn w:val="2"/>
    <w:link w:val="9"/>
    <w:uiPriority w:val="99"/>
    <w:rPr>
      <w:rFonts w:ascii="Times New Roman" w:hAnsi="Times New Roman" w:eastAsia="Times New Roman" w:cs="Times New Roman"/>
      <w:sz w:val="24"/>
      <w:szCs w:val="24"/>
      <w:lang w:val="en-GB"/>
    </w:rPr>
  </w:style>
  <w:style w:type="paragraph" w:styleId="20">
    <w:name w:val="No Spacing"/>
    <w:qFormat/>
    <w:uiPriority w:val="1"/>
    <w:pPr>
      <w:spacing w:after="0" w:line="240" w:lineRule="auto"/>
    </w:pPr>
    <w:rPr>
      <w:rFonts w:ascii="Calibri" w:hAnsi="Calibri" w:eastAsia="Calibri" w:cs="Times New Roman"/>
      <w:sz w:val="22"/>
      <w:szCs w:val="22"/>
      <w:lang w:val="et-EE"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D3F4E-9DE5-41DD-98BC-C55EABDF662F}">
  <ds:schemaRefs/>
</ds:datastoreItem>
</file>

<file path=docProps/app.xml><?xml version="1.0" encoding="utf-8"?>
<Properties xmlns="http://schemas.openxmlformats.org/officeDocument/2006/extended-properties" xmlns:vt="http://schemas.openxmlformats.org/officeDocument/2006/docPropsVTypes">
  <Template>Normal</Template>
  <Pages>4</Pages>
  <Words>7040</Words>
  <Characters>4013</Characters>
  <Lines>33</Lines>
  <Paragraphs>22</Paragraphs>
  <TotalTime>5337</TotalTime>
  <ScaleCrop>false</ScaleCrop>
  <LinksUpToDate>false</LinksUpToDate>
  <CharactersWithSpaces>11031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2022-12-22T14:44:00Z</dcterms:created>
  <dc:creator>Aleksejs Gapejevs</dc:creator>
  <cp:lastModifiedBy>37126</cp:lastModifiedBy>
  <cp:lastPrinted>2020-12-10T07:38:00Z</cp:lastPrinted>
  <dcterms:modified xsi:type="dcterms:W3CDTF">2023-01-10T13:16:13Z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46C025ADABB442BF88A9BAF97C9586E8</vt:lpwstr>
  </property>
</Properties>
</file>