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A2" w:rsidRDefault="002140A2" w:rsidP="002140A2">
      <w:pPr>
        <w:jc w:val="center"/>
        <w:rPr>
          <w:noProof/>
          <w:lang w:eastAsia="lv-LV"/>
        </w:rPr>
      </w:pPr>
      <w:r>
        <w:rPr>
          <w:noProof/>
          <w:lang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2140A2" w:rsidRPr="00C14B58" w:rsidRDefault="002140A2" w:rsidP="002140A2">
      <w:pPr>
        <w:jc w:val="center"/>
        <w:rPr>
          <w:rFonts w:ascii="RimBelwe" w:hAnsi="RimBelwe"/>
          <w:noProof/>
          <w:sz w:val="12"/>
          <w:szCs w:val="28"/>
        </w:rPr>
      </w:pPr>
    </w:p>
    <w:p w:rsidR="002140A2" w:rsidRPr="00674C85" w:rsidRDefault="002140A2" w:rsidP="002140A2">
      <w:pPr>
        <w:jc w:val="center"/>
        <w:rPr>
          <w:noProof/>
          <w:sz w:val="36"/>
        </w:rPr>
      </w:pPr>
      <w:r w:rsidRPr="00674C85">
        <w:rPr>
          <w:noProof/>
          <w:sz w:val="36"/>
        </w:rPr>
        <w:t>OGRES  NOVADA  PAŠVALDĪBA</w:t>
      </w:r>
    </w:p>
    <w:p w:rsidR="002140A2" w:rsidRPr="00674C85" w:rsidRDefault="002140A2" w:rsidP="002140A2">
      <w:pPr>
        <w:jc w:val="center"/>
        <w:rPr>
          <w:noProof/>
          <w:sz w:val="18"/>
        </w:rPr>
      </w:pPr>
      <w:r w:rsidRPr="00674C85">
        <w:rPr>
          <w:noProof/>
          <w:sz w:val="18"/>
        </w:rPr>
        <w:t>Reģ.Nr.90000024455, Brīvības iela 33, Ogre, Ogres nov., LV-5001</w:t>
      </w:r>
    </w:p>
    <w:p w:rsidR="002140A2" w:rsidRPr="00674C85" w:rsidRDefault="002140A2" w:rsidP="002140A2">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2140A2" w:rsidRPr="00EC5E0E" w:rsidRDefault="002140A2" w:rsidP="002140A2"/>
    <w:p w:rsidR="002140A2" w:rsidRDefault="002140A2" w:rsidP="002140A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2140A2" w:rsidRPr="00EC5E0E" w:rsidRDefault="002140A2" w:rsidP="002140A2"/>
    <w:tbl>
      <w:tblPr>
        <w:tblW w:w="5058" w:type="pct"/>
        <w:tblLook w:val="0000" w:firstRow="0" w:lastRow="0" w:firstColumn="0" w:lastColumn="0" w:noHBand="0" w:noVBand="0"/>
      </w:tblPr>
      <w:tblGrid>
        <w:gridCol w:w="3024"/>
        <w:gridCol w:w="3023"/>
        <w:gridCol w:w="3129"/>
      </w:tblGrid>
      <w:tr w:rsidR="002140A2" w:rsidRPr="007A2B1C" w:rsidTr="00C803D2">
        <w:tc>
          <w:tcPr>
            <w:tcW w:w="1648" w:type="pct"/>
          </w:tcPr>
          <w:p w:rsidR="002140A2" w:rsidRDefault="002140A2" w:rsidP="00C803D2"/>
          <w:p w:rsidR="002140A2" w:rsidRPr="007A2B1C" w:rsidRDefault="002140A2" w:rsidP="00C803D2">
            <w:r w:rsidRPr="007A2B1C">
              <w:t>Ogrē, Brīvības ielā 33</w:t>
            </w:r>
          </w:p>
        </w:tc>
        <w:tc>
          <w:tcPr>
            <w:tcW w:w="1647" w:type="pct"/>
          </w:tcPr>
          <w:p w:rsidR="002140A2" w:rsidRDefault="002140A2" w:rsidP="00C803D2">
            <w:pPr>
              <w:pStyle w:val="Heading2"/>
              <w:jc w:val="center"/>
            </w:pPr>
          </w:p>
          <w:p w:rsidR="002140A2" w:rsidRPr="007A2B1C" w:rsidRDefault="002140A2" w:rsidP="00C803D2">
            <w:pPr>
              <w:pStyle w:val="Heading2"/>
              <w:jc w:val="center"/>
            </w:pPr>
            <w:r w:rsidRPr="007A2B1C">
              <w:t>Nr.</w:t>
            </w:r>
            <w:r>
              <w:t>16</w:t>
            </w:r>
          </w:p>
        </w:tc>
        <w:tc>
          <w:tcPr>
            <w:tcW w:w="1705" w:type="pct"/>
          </w:tcPr>
          <w:p w:rsidR="002140A2" w:rsidRDefault="002140A2" w:rsidP="00C803D2">
            <w:pPr>
              <w:jc w:val="right"/>
            </w:pPr>
          </w:p>
          <w:p w:rsidR="002140A2" w:rsidRPr="007A2B1C" w:rsidRDefault="002140A2" w:rsidP="00C803D2">
            <w:pPr>
              <w:jc w:val="right"/>
            </w:pPr>
            <w:r w:rsidRPr="007A2B1C">
              <w:t>20</w:t>
            </w:r>
            <w:r>
              <w:t>17</w:t>
            </w:r>
            <w:r w:rsidRPr="007A2B1C">
              <w:t xml:space="preserve">.gada </w:t>
            </w:r>
            <w:r>
              <w:t>21</w:t>
            </w:r>
            <w:r w:rsidRPr="007A2B1C">
              <w:t>.</w:t>
            </w:r>
            <w:r>
              <w:t>decembrī</w:t>
            </w:r>
          </w:p>
        </w:tc>
      </w:tr>
    </w:tbl>
    <w:p w:rsidR="002140A2" w:rsidRPr="007A2B1C" w:rsidRDefault="002140A2" w:rsidP="002140A2">
      <w:pPr>
        <w:jc w:val="center"/>
        <w:rPr>
          <w:b/>
        </w:rPr>
      </w:pPr>
    </w:p>
    <w:p w:rsidR="002140A2" w:rsidRPr="00F8481F" w:rsidRDefault="002140A2" w:rsidP="002140A2">
      <w:pPr>
        <w:jc w:val="center"/>
        <w:rPr>
          <w:b/>
        </w:rPr>
      </w:pPr>
      <w:r>
        <w:rPr>
          <w:b/>
        </w:rPr>
        <w:t>27.</w:t>
      </w:r>
      <w:r w:rsidRPr="007A2B1C">
        <w:rPr>
          <w:b/>
        </w:rPr>
        <w:t>§</w:t>
      </w:r>
    </w:p>
    <w:p w:rsidR="002140A2" w:rsidRPr="00EC5E0E" w:rsidRDefault="002140A2" w:rsidP="002140A2">
      <w:pPr>
        <w:pStyle w:val="BodyText"/>
        <w:ind w:right="26"/>
        <w:jc w:val="center"/>
        <w:rPr>
          <w:b/>
          <w:u w:val="single"/>
        </w:rPr>
      </w:pPr>
      <w:r w:rsidRPr="00EC5E0E">
        <w:rPr>
          <w:b/>
          <w:u w:val="single"/>
        </w:rPr>
        <w:t>Par objektu izslēgšanu no p/a “Ogres namsaimnieks” bilances</w:t>
      </w:r>
    </w:p>
    <w:p w:rsidR="002140A2" w:rsidRPr="00B35CCB" w:rsidRDefault="002140A2" w:rsidP="002140A2">
      <w:pPr>
        <w:pStyle w:val="Bodytext21"/>
        <w:shd w:val="clear" w:color="auto" w:fill="auto"/>
        <w:spacing w:after="234" w:line="274" w:lineRule="exact"/>
        <w:ind w:firstLine="740"/>
        <w:jc w:val="both"/>
        <w:rPr>
          <w:rFonts w:ascii="Times New Roman" w:hAnsi="Times New Roman" w:cs="Times New Roman"/>
          <w:sz w:val="24"/>
          <w:szCs w:val="24"/>
        </w:rPr>
      </w:pPr>
      <w:r w:rsidRPr="00B35CCB">
        <w:rPr>
          <w:rFonts w:ascii="Times New Roman" w:hAnsi="Times New Roman" w:cs="Times New Roman"/>
          <w:color w:val="000000"/>
          <w:sz w:val="24"/>
          <w:szCs w:val="24"/>
          <w:lang w:bidi="lv-LV"/>
        </w:rPr>
        <w:t>Iepazīstoties ar Ogres novada pašvaldības aģentūras „Ogres namsaimnieks” 30.11.2017. vēstuli Nr.1-10/258 (pašvaldībā reģistrētu ar Nr.2-1.4.3/6559) par to, ka ir nepieciešams izslēgt no p/a „Ogres namsaimnieks” bilances atsevišķus objektus, pamatojoties uz likuma „Par pašvaldībām” 21. panta 17. punktu un Ogres novada pašvaldības domes priekšsēdētāja 2014. gada 29. oktobrī apstiprinātās Ogres novada pašvaldības grāmatvedības uzskaites kārtības 24. punktu,</w:t>
      </w:r>
    </w:p>
    <w:p w:rsidR="002140A2" w:rsidRPr="00B35CCB" w:rsidRDefault="002140A2" w:rsidP="002140A2">
      <w:pPr>
        <w:spacing w:line="259" w:lineRule="auto"/>
        <w:ind w:firstLine="215"/>
        <w:jc w:val="center"/>
      </w:pPr>
      <w:r w:rsidRPr="00B35CCB">
        <w:rPr>
          <w:b/>
        </w:rPr>
        <w:t>balsojot: PAR –</w:t>
      </w:r>
      <w:r w:rsidRPr="00B35CCB">
        <w:t xml:space="preserve"> 14 balsis (E.Helmanis, G.Sīviņš, D.Širovs, E.Strazdiņa, A.Purviņa, J.Iklāvs, J.Laizāns, J.Laptevs, E.Bartkevičs, S.Kirhnere, A.Mangulis, Dz.Žindiga, Dz.Mozule, M.Siliņš,), </w:t>
      </w:r>
      <w:r w:rsidRPr="00B35CCB">
        <w:rPr>
          <w:b/>
        </w:rPr>
        <w:t xml:space="preserve">PRET – </w:t>
      </w:r>
      <w:r w:rsidRPr="00B35CCB">
        <w:t xml:space="preserve">nav, </w:t>
      </w:r>
      <w:r w:rsidRPr="00B35CCB">
        <w:rPr>
          <w:b/>
        </w:rPr>
        <w:t xml:space="preserve">ATTURAS – </w:t>
      </w:r>
      <w:r w:rsidRPr="00B35CCB">
        <w:t>1 (J.Latišs),</w:t>
      </w:r>
    </w:p>
    <w:p w:rsidR="002140A2" w:rsidRPr="00B35CCB" w:rsidRDefault="002140A2" w:rsidP="002140A2">
      <w:pPr>
        <w:jc w:val="center"/>
        <w:rPr>
          <w:b/>
          <w:bCs/>
        </w:rPr>
      </w:pPr>
      <w:r w:rsidRPr="00B35CCB">
        <w:t xml:space="preserve">Ogres novada pašvaldības dome </w:t>
      </w:r>
      <w:r w:rsidRPr="00B35CCB">
        <w:rPr>
          <w:b/>
          <w:bCs/>
        </w:rPr>
        <w:t>NOLEMJ:</w:t>
      </w:r>
    </w:p>
    <w:p w:rsidR="002140A2" w:rsidRPr="00B35CCB" w:rsidRDefault="002140A2" w:rsidP="002140A2">
      <w:pPr>
        <w:rPr>
          <w:bCs/>
        </w:rPr>
      </w:pPr>
    </w:p>
    <w:p w:rsidR="002140A2" w:rsidRPr="00B35CCB" w:rsidRDefault="002140A2" w:rsidP="002140A2">
      <w:pPr>
        <w:pStyle w:val="Bodytext21"/>
        <w:numPr>
          <w:ilvl w:val="0"/>
          <w:numId w:val="1"/>
        </w:numPr>
        <w:shd w:val="clear" w:color="auto" w:fill="auto"/>
        <w:tabs>
          <w:tab w:val="left" w:pos="295"/>
        </w:tabs>
        <w:spacing w:line="277" w:lineRule="exact"/>
        <w:jc w:val="both"/>
        <w:rPr>
          <w:rFonts w:ascii="Times New Roman" w:hAnsi="Times New Roman" w:cs="Times New Roman"/>
          <w:sz w:val="24"/>
          <w:szCs w:val="24"/>
        </w:rPr>
      </w:pPr>
      <w:r w:rsidRPr="00B35CCB">
        <w:rPr>
          <w:rFonts w:ascii="Times New Roman" w:hAnsi="Times New Roman" w:cs="Times New Roman"/>
          <w:color w:val="000000"/>
          <w:sz w:val="24"/>
          <w:szCs w:val="24"/>
          <w:lang w:val="en-GB" w:bidi="lv-LV"/>
        </w:rPr>
        <w:t>I</w:t>
      </w:r>
      <w:r w:rsidRPr="00B35CCB">
        <w:rPr>
          <w:rFonts w:ascii="Times New Roman" w:hAnsi="Times New Roman" w:cs="Times New Roman"/>
          <w:color w:val="000000"/>
          <w:sz w:val="24"/>
          <w:szCs w:val="24"/>
          <w:lang w:bidi="lv-LV"/>
        </w:rPr>
        <w:t>zslēgt no p/a „Ogres namsaimnieks” bilances objektus ar to atlikušajām vērtībām (uz 31.12.2017.):</w:t>
      </w:r>
    </w:p>
    <w:p w:rsidR="002140A2" w:rsidRPr="00B35CCB" w:rsidRDefault="002140A2" w:rsidP="002140A2">
      <w:pPr>
        <w:pStyle w:val="Bodytext21"/>
        <w:shd w:val="clear" w:color="auto" w:fill="auto"/>
        <w:tabs>
          <w:tab w:val="left" w:pos="960"/>
        </w:tabs>
        <w:spacing w:line="277" w:lineRule="exact"/>
        <w:ind w:left="360" w:firstLine="0"/>
        <w:jc w:val="both"/>
        <w:rPr>
          <w:rFonts w:ascii="Times New Roman" w:hAnsi="Times New Roman" w:cs="Times New Roman"/>
          <w:sz w:val="24"/>
          <w:szCs w:val="24"/>
        </w:rPr>
      </w:pPr>
      <w:r w:rsidRPr="00B35CCB">
        <w:rPr>
          <w:rFonts w:ascii="Times New Roman" w:hAnsi="Times New Roman" w:cs="Times New Roman"/>
          <w:color w:val="000000"/>
          <w:sz w:val="24"/>
          <w:szCs w:val="24"/>
          <w:lang w:bidi="lv-LV"/>
        </w:rPr>
        <w:t>1.1.</w:t>
      </w:r>
      <w:r w:rsidRPr="00B35CCB">
        <w:rPr>
          <w:rFonts w:ascii="Times New Roman" w:hAnsi="Times New Roman" w:cs="Times New Roman"/>
          <w:color w:val="000000"/>
          <w:sz w:val="24"/>
          <w:szCs w:val="24"/>
          <w:lang w:bidi="lv-LV"/>
        </w:rPr>
        <w:tab/>
        <w:t>pirmās pakāpes nostādinātājs - atlikusī vērtība – 2260.50 EUR;</w:t>
      </w:r>
    </w:p>
    <w:p w:rsidR="002140A2" w:rsidRPr="00B35CCB" w:rsidRDefault="002140A2" w:rsidP="002140A2">
      <w:pPr>
        <w:pStyle w:val="Bodytext21"/>
        <w:shd w:val="clear" w:color="auto" w:fill="auto"/>
        <w:tabs>
          <w:tab w:val="left" w:pos="968"/>
        </w:tabs>
        <w:spacing w:line="277" w:lineRule="exact"/>
        <w:ind w:left="360" w:firstLine="0"/>
        <w:jc w:val="both"/>
        <w:rPr>
          <w:rFonts w:ascii="Times New Roman" w:hAnsi="Times New Roman" w:cs="Times New Roman"/>
          <w:color w:val="000000"/>
          <w:sz w:val="24"/>
          <w:szCs w:val="24"/>
          <w:lang w:bidi="lv-LV"/>
        </w:rPr>
      </w:pPr>
      <w:r w:rsidRPr="00B35CCB">
        <w:rPr>
          <w:rFonts w:ascii="Times New Roman" w:hAnsi="Times New Roman" w:cs="Times New Roman"/>
          <w:color w:val="000000"/>
          <w:sz w:val="24"/>
          <w:szCs w:val="24"/>
          <w:lang w:bidi="lv-LV"/>
        </w:rPr>
        <w:t>1.2.</w:t>
      </w:r>
      <w:r w:rsidRPr="00B35CCB">
        <w:rPr>
          <w:rFonts w:ascii="Times New Roman" w:hAnsi="Times New Roman" w:cs="Times New Roman"/>
          <w:color w:val="000000"/>
          <w:sz w:val="24"/>
          <w:szCs w:val="24"/>
          <w:lang w:bidi="lv-LV"/>
        </w:rPr>
        <w:tab/>
        <w:t>pirmās pakāpes nostādinātājs - atlikusī vērtība. – 2260.50 EUR;</w:t>
      </w:r>
    </w:p>
    <w:p w:rsidR="002140A2" w:rsidRPr="00B35CCB" w:rsidRDefault="002140A2" w:rsidP="002140A2">
      <w:pPr>
        <w:pStyle w:val="Bodytext21"/>
        <w:shd w:val="clear" w:color="auto" w:fill="auto"/>
        <w:tabs>
          <w:tab w:val="left" w:pos="960"/>
        </w:tabs>
        <w:spacing w:line="277" w:lineRule="exact"/>
        <w:ind w:left="360" w:firstLine="0"/>
        <w:jc w:val="both"/>
        <w:rPr>
          <w:rFonts w:ascii="Times New Roman" w:hAnsi="Times New Roman" w:cs="Times New Roman"/>
          <w:sz w:val="24"/>
          <w:szCs w:val="24"/>
        </w:rPr>
      </w:pPr>
      <w:r w:rsidRPr="00B35CCB">
        <w:rPr>
          <w:rFonts w:ascii="Times New Roman" w:hAnsi="Times New Roman" w:cs="Times New Roman"/>
          <w:color w:val="000000"/>
          <w:sz w:val="24"/>
          <w:szCs w:val="24"/>
          <w:lang w:bidi="lv-LV"/>
        </w:rPr>
        <w:t>1.3.</w:t>
      </w:r>
      <w:r w:rsidRPr="00B35CCB">
        <w:rPr>
          <w:rFonts w:ascii="Times New Roman" w:hAnsi="Times New Roman" w:cs="Times New Roman"/>
          <w:color w:val="000000"/>
          <w:sz w:val="24"/>
          <w:szCs w:val="24"/>
          <w:lang w:bidi="lv-LV"/>
        </w:rPr>
        <w:tab/>
        <w:t>pirmās pakāpes nostādinātājs - atlikusī vērtība – 2260.50 EUR;</w:t>
      </w:r>
    </w:p>
    <w:p w:rsidR="002140A2" w:rsidRPr="00B35CCB" w:rsidRDefault="002140A2" w:rsidP="002140A2">
      <w:pPr>
        <w:pStyle w:val="Bodytext21"/>
        <w:shd w:val="clear" w:color="auto" w:fill="auto"/>
        <w:tabs>
          <w:tab w:val="left" w:pos="968"/>
        </w:tabs>
        <w:spacing w:line="277" w:lineRule="exact"/>
        <w:ind w:left="360" w:firstLine="0"/>
        <w:jc w:val="both"/>
        <w:rPr>
          <w:rFonts w:ascii="Times New Roman" w:hAnsi="Times New Roman" w:cs="Times New Roman"/>
          <w:color w:val="000000"/>
          <w:sz w:val="24"/>
          <w:szCs w:val="24"/>
          <w:lang w:bidi="lv-LV"/>
        </w:rPr>
      </w:pPr>
      <w:r w:rsidRPr="00B35CCB">
        <w:rPr>
          <w:rFonts w:ascii="Times New Roman" w:hAnsi="Times New Roman" w:cs="Times New Roman"/>
          <w:color w:val="000000"/>
          <w:sz w:val="24"/>
          <w:szCs w:val="24"/>
          <w:lang w:bidi="lv-LV"/>
        </w:rPr>
        <w:t>1.4.</w:t>
      </w:r>
      <w:r w:rsidRPr="00B35CCB">
        <w:rPr>
          <w:rFonts w:ascii="Times New Roman" w:hAnsi="Times New Roman" w:cs="Times New Roman"/>
          <w:color w:val="000000"/>
          <w:sz w:val="24"/>
          <w:szCs w:val="24"/>
          <w:lang w:bidi="lv-LV"/>
        </w:rPr>
        <w:tab/>
        <w:t>pirmās pakāpes nostādinātājs - atlikusī vērtība – 2260.50 EUR;</w:t>
      </w:r>
    </w:p>
    <w:p w:rsidR="002140A2" w:rsidRPr="00B35CCB" w:rsidRDefault="002140A2" w:rsidP="002140A2">
      <w:pPr>
        <w:pStyle w:val="Bodytext21"/>
        <w:shd w:val="clear" w:color="auto" w:fill="auto"/>
        <w:tabs>
          <w:tab w:val="left" w:pos="960"/>
        </w:tabs>
        <w:spacing w:line="277" w:lineRule="exact"/>
        <w:ind w:left="360" w:firstLine="0"/>
        <w:jc w:val="both"/>
        <w:rPr>
          <w:rFonts w:ascii="Times New Roman" w:hAnsi="Times New Roman" w:cs="Times New Roman"/>
          <w:color w:val="000000"/>
          <w:sz w:val="24"/>
          <w:szCs w:val="24"/>
          <w:lang w:bidi="lv-LV"/>
        </w:rPr>
      </w:pPr>
      <w:r w:rsidRPr="00B35CCB">
        <w:rPr>
          <w:rFonts w:ascii="Times New Roman" w:hAnsi="Times New Roman" w:cs="Times New Roman"/>
          <w:color w:val="000000"/>
          <w:sz w:val="24"/>
          <w:szCs w:val="24"/>
          <w:lang w:bidi="lv-LV"/>
        </w:rPr>
        <w:t>1.5.</w:t>
      </w:r>
      <w:r w:rsidRPr="00B35CCB">
        <w:rPr>
          <w:rFonts w:ascii="Times New Roman" w:hAnsi="Times New Roman" w:cs="Times New Roman"/>
          <w:color w:val="000000"/>
          <w:sz w:val="24"/>
          <w:szCs w:val="24"/>
          <w:lang w:bidi="lv-LV"/>
        </w:rPr>
        <w:tab/>
        <w:t>otrās pakāpes nostādinātājs - atlikusī vērtība – 17481.10 EUR;</w:t>
      </w:r>
    </w:p>
    <w:p w:rsidR="002140A2" w:rsidRPr="00B35CCB" w:rsidRDefault="002140A2" w:rsidP="002140A2">
      <w:pPr>
        <w:pStyle w:val="Bodytext21"/>
        <w:shd w:val="clear" w:color="auto" w:fill="auto"/>
        <w:tabs>
          <w:tab w:val="left" w:pos="960"/>
        </w:tabs>
        <w:spacing w:line="277" w:lineRule="exact"/>
        <w:ind w:left="360" w:firstLine="0"/>
        <w:jc w:val="both"/>
        <w:rPr>
          <w:rFonts w:ascii="Times New Roman" w:hAnsi="Times New Roman" w:cs="Times New Roman"/>
          <w:sz w:val="24"/>
          <w:szCs w:val="24"/>
        </w:rPr>
      </w:pPr>
      <w:r w:rsidRPr="00B35CCB">
        <w:rPr>
          <w:rFonts w:ascii="Times New Roman" w:hAnsi="Times New Roman" w:cs="Times New Roman"/>
          <w:color w:val="000000"/>
          <w:sz w:val="24"/>
          <w:szCs w:val="24"/>
          <w:lang w:bidi="lv-LV"/>
        </w:rPr>
        <w:t>1.5.</w:t>
      </w:r>
      <w:r w:rsidRPr="00B35CCB">
        <w:rPr>
          <w:rFonts w:ascii="Times New Roman" w:hAnsi="Times New Roman" w:cs="Times New Roman"/>
          <w:color w:val="000000"/>
          <w:sz w:val="24"/>
          <w:szCs w:val="24"/>
          <w:lang w:bidi="lv-LV"/>
        </w:rPr>
        <w:tab/>
        <w:t>otrās pakāpes nostādinātājs - atlikusī vērtība – 17481.10 EUR;</w:t>
      </w:r>
    </w:p>
    <w:p w:rsidR="002140A2" w:rsidRPr="00B35CCB" w:rsidRDefault="002140A2" w:rsidP="002140A2">
      <w:pPr>
        <w:pStyle w:val="Bodytext21"/>
        <w:shd w:val="clear" w:color="auto" w:fill="auto"/>
        <w:tabs>
          <w:tab w:val="left" w:pos="968"/>
        </w:tabs>
        <w:spacing w:line="277" w:lineRule="exact"/>
        <w:ind w:left="360" w:firstLine="0"/>
        <w:jc w:val="both"/>
        <w:rPr>
          <w:rFonts w:ascii="Times New Roman" w:hAnsi="Times New Roman" w:cs="Times New Roman"/>
          <w:color w:val="000000"/>
          <w:sz w:val="24"/>
          <w:szCs w:val="24"/>
          <w:lang w:bidi="lv-LV"/>
        </w:rPr>
      </w:pPr>
      <w:r w:rsidRPr="00B35CCB">
        <w:rPr>
          <w:rFonts w:ascii="Times New Roman" w:hAnsi="Times New Roman" w:cs="Times New Roman"/>
          <w:color w:val="000000"/>
          <w:sz w:val="24"/>
          <w:szCs w:val="24"/>
          <w:lang w:bidi="lv-LV"/>
        </w:rPr>
        <w:t>1.7.</w:t>
      </w:r>
      <w:r w:rsidRPr="00B35CCB">
        <w:rPr>
          <w:rFonts w:ascii="Times New Roman" w:hAnsi="Times New Roman" w:cs="Times New Roman"/>
          <w:color w:val="000000"/>
          <w:sz w:val="24"/>
          <w:szCs w:val="24"/>
          <w:lang w:bidi="lv-LV"/>
        </w:rPr>
        <w:tab/>
      </w:r>
      <w:r w:rsidRPr="00B35CCB">
        <w:rPr>
          <w:rFonts w:ascii="Times New Roman" w:hAnsi="Times New Roman" w:cs="Times New Roman"/>
          <w:sz w:val="24"/>
          <w:szCs w:val="24"/>
        </w:rPr>
        <w:t>divi tehniskie projekti - veco notekūdeņu attīrīšanas iekārtu rekultivācijai Ogrē, Austrumu iela Nr. 18 un Ogresgala</w:t>
      </w:r>
      <w:bookmarkStart w:id="0" w:name="_GoBack"/>
      <w:bookmarkEnd w:id="0"/>
      <w:r w:rsidRPr="00B35CCB">
        <w:rPr>
          <w:rFonts w:ascii="Times New Roman" w:hAnsi="Times New Roman" w:cs="Times New Roman"/>
          <w:sz w:val="24"/>
          <w:szCs w:val="24"/>
        </w:rPr>
        <w:t xml:space="preserve"> Veckaupiņos </w:t>
      </w:r>
      <w:r w:rsidRPr="00B35CCB">
        <w:rPr>
          <w:rFonts w:ascii="Times New Roman" w:hAnsi="Times New Roman" w:cs="Times New Roman"/>
          <w:color w:val="000000"/>
          <w:sz w:val="24"/>
          <w:szCs w:val="24"/>
          <w:lang w:bidi="lv-LV"/>
        </w:rPr>
        <w:t xml:space="preserve">- atlikusī vērtība - </w:t>
      </w:r>
      <w:r w:rsidRPr="00B35CCB">
        <w:rPr>
          <w:rFonts w:ascii="Times New Roman" w:hAnsi="Times New Roman" w:cs="Times New Roman"/>
          <w:sz w:val="24"/>
          <w:szCs w:val="24"/>
        </w:rPr>
        <w:t>6075.66 EUR</w:t>
      </w:r>
      <w:r w:rsidRPr="00B35CCB">
        <w:rPr>
          <w:rFonts w:ascii="Times New Roman" w:hAnsi="Times New Roman" w:cs="Times New Roman"/>
          <w:color w:val="000000"/>
          <w:sz w:val="24"/>
          <w:szCs w:val="24"/>
          <w:lang w:bidi="lv-LV"/>
        </w:rPr>
        <w:t>;</w:t>
      </w:r>
    </w:p>
    <w:p w:rsidR="002140A2" w:rsidRPr="00B35CCB" w:rsidRDefault="002140A2" w:rsidP="002140A2">
      <w:pPr>
        <w:pStyle w:val="Bodytext21"/>
        <w:shd w:val="clear" w:color="auto" w:fill="auto"/>
        <w:tabs>
          <w:tab w:val="left" w:pos="960"/>
        </w:tabs>
        <w:spacing w:line="277" w:lineRule="exact"/>
        <w:ind w:left="360" w:firstLine="0"/>
        <w:jc w:val="both"/>
        <w:rPr>
          <w:rFonts w:ascii="Times New Roman" w:hAnsi="Times New Roman" w:cs="Times New Roman"/>
          <w:sz w:val="24"/>
          <w:szCs w:val="24"/>
        </w:rPr>
      </w:pPr>
      <w:r w:rsidRPr="00B35CCB">
        <w:rPr>
          <w:rFonts w:ascii="Times New Roman" w:hAnsi="Times New Roman" w:cs="Times New Roman"/>
          <w:color w:val="000000"/>
          <w:sz w:val="24"/>
          <w:szCs w:val="24"/>
          <w:lang w:bidi="lv-LV"/>
        </w:rPr>
        <w:t>1.7.</w:t>
      </w:r>
      <w:r w:rsidRPr="00B35CCB">
        <w:rPr>
          <w:rFonts w:ascii="Times New Roman" w:hAnsi="Times New Roman" w:cs="Times New Roman"/>
          <w:color w:val="000000"/>
          <w:sz w:val="24"/>
          <w:szCs w:val="24"/>
          <w:lang w:bidi="lv-LV"/>
        </w:rPr>
        <w:tab/>
      </w:r>
      <w:r w:rsidRPr="00B35CCB">
        <w:rPr>
          <w:rFonts w:ascii="Times New Roman" w:hAnsi="Times New Roman" w:cs="Times New Roman"/>
          <w:sz w:val="24"/>
          <w:szCs w:val="24"/>
        </w:rPr>
        <w:t xml:space="preserve">tehniskais projekts kopmītņu ēkas Mālkalnes pr. Nr.38 pārbūvei par daudzdzīvokļu dzīvojamo māju </w:t>
      </w:r>
      <w:r w:rsidRPr="00B35CCB">
        <w:rPr>
          <w:rFonts w:ascii="Times New Roman" w:hAnsi="Times New Roman" w:cs="Times New Roman"/>
          <w:color w:val="000000"/>
          <w:sz w:val="24"/>
          <w:szCs w:val="24"/>
          <w:lang w:bidi="lv-LV"/>
        </w:rPr>
        <w:t xml:space="preserve">- atlikusī vērtība - </w:t>
      </w:r>
      <w:r w:rsidRPr="00B35CCB">
        <w:rPr>
          <w:rFonts w:ascii="Times New Roman" w:hAnsi="Times New Roman" w:cs="Times New Roman"/>
          <w:sz w:val="24"/>
          <w:szCs w:val="24"/>
        </w:rPr>
        <w:t xml:space="preserve">63019.49 </w:t>
      </w:r>
      <w:r w:rsidRPr="00B35CCB">
        <w:rPr>
          <w:rFonts w:ascii="Times New Roman" w:hAnsi="Times New Roman" w:cs="Times New Roman"/>
          <w:color w:val="000000"/>
          <w:sz w:val="24"/>
          <w:szCs w:val="24"/>
          <w:lang w:bidi="lv-LV"/>
        </w:rPr>
        <w:t>EUR;</w:t>
      </w:r>
    </w:p>
    <w:p w:rsidR="002140A2" w:rsidRPr="00B35CCB" w:rsidRDefault="002140A2" w:rsidP="002140A2">
      <w:pPr>
        <w:pStyle w:val="Bodytext21"/>
        <w:shd w:val="clear" w:color="auto" w:fill="auto"/>
        <w:tabs>
          <w:tab w:val="left" w:pos="960"/>
        </w:tabs>
        <w:spacing w:line="277" w:lineRule="exact"/>
        <w:ind w:left="360" w:firstLine="0"/>
        <w:jc w:val="both"/>
        <w:rPr>
          <w:rFonts w:ascii="Times New Roman" w:hAnsi="Times New Roman" w:cs="Times New Roman"/>
          <w:sz w:val="24"/>
          <w:szCs w:val="24"/>
        </w:rPr>
      </w:pPr>
      <w:r w:rsidRPr="00B35CCB">
        <w:rPr>
          <w:rFonts w:ascii="Times New Roman" w:hAnsi="Times New Roman" w:cs="Times New Roman"/>
          <w:color w:val="000000"/>
          <w:sz w:val="24"/>
          <w:szCs w:val="24"/>
          <w:lang w:bidi="lv-LV"/>
        </w:rPr>
        <w:t>1.9.</w:t>
      </w:r>
      <w:r w:rsidRPr="00B35CCB">
        <w:rPr>
          <w:rFonts w:ascii="Times New Roman" w:hAnsi="Times New Roman" w:cs="Times New Roman"/>
          <w:color w:val="000000"/>
          <w:sz w:val="24"/>
          <w:szCs w:val="24"/>
          <w:lang w:bidi="lv-LV"/>
        </w:rPr>
        <w:tab/>
      </w:r>
      <w:r w:rsidRPr="00B35CCB">
        <w:rPr>
          <w:rFonts w:ascii="Times New Roman" w:hAnsi="Times New Roman" w:cs="Times New Roman"/>
          <w:sz w:val="24"/>
          <w:szCs w:val="24"/>
        </w:rPr>
        <w:t xml:space="preserve">Apkures katls VEA UNIVEX HSVG 4.0 H10 Skolas ielas Nr. 20 katlu mājā </w:t>
      </w:r>
      <w:r w:rsidRPr="00B35CCB">
        <w:rPr>
          <w:rFonts w:ascii="Times New Roman" w:hAnsi="Times New Roman" w:cs="Times New Roman"/>
          <w:color w:val="000000"/>
          <w:sz w:val="24"/>
          <w:szCs w:val="24"/>
          <w:lang w:bidi="lv-LV"/>
        </w:rPr>
        <w:t>- atlikusī vērtība – 9713.66 EUR;</w:t>
      </w:r>
    </w:p>
    <w:p w:rsidR="002140A2" w:rsidRPr="00B35CCB" w:rsidRDefault="002140A2" w:rsidP="002140A2">
      <w:pPr>
        <w:pStyle w:val="Bodytext21"/>
        <w:shd w:val="clear" w:color="auto" w:fill="auto"/>
        <w:tabs>
          <w:tab w:val="left" w:pos="968"/>
        </w:tabs>
        <w:spacing w:line="277" w:lineRule="exact"/>
        <w:ind w:left="360" w:firstLine="0"/>
        <w:jc w:val="both"/>
        <w:rPr>
          <w:rFonts w:ascii="Times New Roman" w:hAnsi="Times New Roman" w:cs="Times New Roman"/>
          <w:color w:val="000000"/>
          <w:sz w:val="24"/>
          <w:szCs w:val="24"/>
          <w:lang w:bidi="lv-LV"/>
        </w:rPr>
      </w:pPr>
      <w:r w:rsidRPr="00B35CCB">
        <w:rPr>
          <w:rFonts w:ascii="Times New Roman" w:hAnsi="Times New Roman" w:cs="Times New Roman"/>
          <w:color w:val="000000"/>
          <w:sz w:val="24"/>
          <w:szCs w:val="24"/>
          <w:lang w:bidi="lv-LV"/>
        </w:rPr>
        <w:t>1.10.</w:t>
      </w:r>
      <w:r w:rsidRPr="00B35CCB">
        <w:rPr>
          <w:rFonts w:ascii="Times New Roman" w:hAnsi="Times New Roman" w:cs="Times New Roman"/>
          <w:color w:val="000000"/>
          <w:sz w:val="24"/>
          <w:szCs w:val="24"/>
          <w:lang w:bidi="lv-LV"/>
        </w:rPr>
        <w:tab/>
      </w:r>
      <w:r w:rsidRPr="00B35CCB">
        <w:rPr>
          <w:rFonts w:ascii="Times New Roman" w:hAnsi="Times New Roman" w:cs="Times New Roman"/>
          <w:sz w:val="24"/>
          <w:szCs w:val="24"/>
        </w:rPr>
        <w:t>Apkures katls VEA UNIVEX HSVG 12.0 H10 Upes pr.19 katlu mājā</w:t>
      </w:r>
      <w:r w:rsidRPr="00B35CCB">
        <w:rPr>
          <w:rFonts w:ascii="Times New Roman" w:hAnsi="Times New Roman" w:cs="Times New Roman"/>
          <w:color w:val="000000"/>
          <w:sz w:val="24"/>
          <w:szCs w:val="24"/>
          <w:lang w:bidi="lv-LV"/>
        </w:rPr>
        <w:t xml:space="preserve"> - atlikusī vērtība – 41657.72 EUR;</w:t>
      </w:r>
    </w:p>
    <w:p w:rsidR="002140A2" w:rsidRPr="00B35CCB" w:rsidRDefault="002140A2" w:rsidP="002140A2">
      <w:pPr>
        <w:pStyle w:val="Bodytext21"/>
        <w:shd w:val="clear" w:color="auto" w:fill="auto"/>
        <w:tabs>
          <w:tab w:val="left" w:pos="968"/>
        </w:tabs>
        <w:spacing w:line="277" w:lineRule="exact"/>
        <w:ind w:left="360" w:firstLine="0"/>
        <w:jc w:val="both"/>
        <w:rPr>
          <w:rFonts w:ascii="Times New Roman" w:hAnsi="Times New Roman" w:cs="Times New Roman"/>
          <w:color w:val="000000"/>
          <w:sz w:val="24"/>
          <w:szCs w:val="24"/>
          <w:lang w:bidi="lv-LV"/>
        </w:rPr>
      </w:pPr>
    </w:p>
    <w:p w:rsidR="002140A2" w:rsidRPr="00B35CCB" w:rsidRDefault="002140A2" w:rsidP="002140A2">
      <w:pPr>
        <w:pStyle w:val="BodyText2"/>
        <w:numPr>
          <w:ilvl w:val="0"/>
          <w:numId w:val="1"/>
        </w:numPr>
        <w:spacing w:after="60" w:line="240" w:lineRule="auto"/>
        <w:ind w:left="357" w:hanging="357"/>
        <w:jc w:val="both"/>
        <w:rPr>
          <w:lang w:val="lv-LV"/>
        </w:rPr>
      </w:pPr>
      <w:r w:rsidRPr="00B35CCB">
        <w:rPr>
          <w:lang w:val="lv-LV"/>
        </w:rPr>
        <w:t xml:space="preserve">Kontroli par lēmuma izpildi </w:t>
      </w:r>
      <w:r w:rsidRPr="00B35CCB">
        <w:rPr>
          <w:b/>
          <w:bCs/>
          <w:lang w:val="lv-LV"/>
        </w:rPr>
        <w:t>uzdot</w:t>
      </w:r>
      <w:r w:rsidRPr="00B35CCB">
        <w:rPr>
          <w:lang w:val="lv-LV"/>
        </w:rPr>
        <w:t xml:space="preserve"> Ogres novada domes izpilddirektora p.i. </w:t>
      </w:r>
      <w:r w:rsidRPr="00B35CCB">
        <w:rPr>
          <w:b/>
          <w:bCs/>
          <w:lang w:val="lv-LV"/>
        </w:rPr>
        <w:t>Pēterim Špakovskim.</w:t>
      </w:r>
    </w:p>
    <w:p w:rsidR="002140A2" w:rsidRPr="00EC5E0E" w:rsidRDefault="002140A2" w:rsidP="002140A2">
      <w:pPr>
        <w:pStyle w:val="BodyTextIndent2"/>
        <w:ind w:left="0"/>
        <w:rPr>
          <w:szCs w:val="24"/>
        </w:rPr>
      </w:pPr>
    </w:p>
    <w:p w:rsidR="002140A2" w:rsidRPr="00EC5E0E" w:rsidRDefault="002140A2" w:rsidP="002140A2">
      <w:pPr>
        <w:pStyle w:val="BodyTextIndent2"/>
        <w:ind w:left="218"/>
        <w:jc w:val="right"/>
        <w:rPr>
          <w:szCs w:val="24"/>
        </w:rPr>
      </w:pPr>
      <w:r w:rsidRPr="00EC5E0E">
        <w:rPr>
          <w:szCs w:val="24"/>
        </w:rPr>
        <w:t>(Sēdes vadītāja,</w:t>
      </w:r>
    </w:p>
    <w:p w:rsidR="002140A2" w:rsidRPr="00EC5E0E" w:rsidRDefault="002140A2" w:rsidP="002140A2">
      <w:pPr>
        <w:pStyle w:val="BodyTextIndent2"/>
        <w:ind w:left="218"/>
        <w:jc w:val="right"/>
        <w:rPr>
          <w:szCs w:val="24"/>
        </w:rPr>
      </w:pPr>
      <w:r w:rsidRPr="00EC5E0E">
        <w:rPr>
          <w:szCs w:val="24"/>
        </w:rPr>
        <w:t>domes priekšsēdētāja E.Helmaņa paraksts)</w:t>
      </w:r>
    </w:p>
    <w:p w:rsidR="002140A2" w:rsidRPr="00EC5E0E" w:rsidRDefault="002140A2" w:rsidP="002140A2">
      <w:pPr>
        <w:rPr>
          <w:i/>
          <w:iCs/>
        </w:rPr>
      </w:pPr>
    </w:p>
    <w:p w:rsidR="004E384B" w:rsidRPr="002140A2" w:rsidRDefault="002140A2">
      <w:pPr>
        <w:rPr>
          <w:bCs/>
        </w:rPr>
      </w:pPr>
      <w:r w:rsidRPr="00EC5E0E">
        <w:rPr>
          <w:i/>
          <w:iCs/>
        </w:rPr>
        <w:t xml:space="preserve">Lēmums stājas spēkā 2017.gada </w:t>
      </w:r>
      <w:r>
        <w:rPr>
          <w:i/>
          <w:iCs/>
        </w:rPr>
        <w:t>22.decembrī</w:t>
      </w:r>
    </w:p>
    <w:sectPr w:rsidR="004E384B" w:rsidRPr="002140A2" w:rsidSect="00EC5E0E">
      <w:footerReference w:type="even"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153" w:rsidRDefault="00422153">
      <w:r>
        <w:separator/>
      </w:r>
    </w:p>
  </w:endnote>
  <w:endnote w:type="continuationSeparator" w:id="0">
    <w:p w:rsidR="00422153" w:rsidRDefault="0042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26D" w:rsidRDefault="002140A2"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26D" w:rsidRDefault="00422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153" w:rsidRDefault="00422153">
      <w:r>
        <w:separator/>
      </w:r>
    </w:p>
  </w:footnote>
  <w:footnote w:type="continuationSeparator" w:id="0">
    <w:p w:rsidR="00422153" w:rsidRDefault="00422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70A6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A2"/>
    <w:rsid w:val="002140A2"/>
    <w:rsid w:val="00422153"/>
    <w:rsid w:val="004E384B"/>
    <w:rsid w:val="00B35C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17072-4915-4849-9945-84DB726B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A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140A2"/>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40A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140A2"/>
    <w:pPr>
      <w:ind w:left="-142"/>
      <w:jc w:val="both"/>
    </w:pPr>
    <w:rPr>
      <w:szCs w:val="20"/>
    </w:rPr>
  </w:style>
  <w:style w:type="character" w:customStyle="1" w:styleId="BodyTextIndent2Char">
    <w:name w:val="Body Text Indent 2 Char"/>
    <w:basedOn w:val="DefaultParagraphFont"/>
    <w:link w:val="BodyTextIndent2"/>
    <w:rsid w:val="002140A2"/>
    <w:rPr>
      <w:rFonts w:ascii="Times New Roman" w:eastAsia="Times New Roman" w:hAnsi="Times New Roman" w:cs="Times New Roman"/>
      <w:sz w:val="24"/>
      <w:szCs w:val="20"/>
    </w:rPr>
  </w:style>
  <w:style w:type="paragraph" w:styleId="BodyText2">
    <w:name w:val="Body Text 2"/>
    <w:basedOn w:val="Normal"/>
    <w:link w:val="BodyText2Char"/>
    <w:rsid w:val="002140A2"/>
    <w:pPr>
      <w:spacing w:after="120" w:line="480" w:lineRule="auto"/>
    </w:pPr>
    <w:rPr>
      <w:lang w:val="en-GB"/>
    </w:rPr>
  </w:style>
  <w:style w:type="character" w:customStyle="1" w:styleId="BodyText2Char">
    <w:name w:val="Body Text 2 Char"/>
    <w:basedOn w:val="DefaultParagraphFont"/>
    <w:link w:val="BodyText2"/>
    <w:rsid w:val="002140A2"/>
    <w:rPr>
      <w:rFonts w:ascii="Times New Roman" w:eastAsia="Times New Roman" w:hAnsi="Times New Roman" w:cs="Times New Roman"/>
      <w:sz w:val="24"/>
      <w:szCs w:val="24"/>
      <w:lang w:val="en-GB"/>
    </w:rPr>
  </w:style>
  <w:style w:type="paragraph" w:styleId="Footer">
    <w:name w:val="footer"/>
    <w:basedOn w:val="Normal"/>
    <w:link w:val="FooterChar"/>
    <w:uiPriority w:val="99"/>
    <w:rsid w:val="002140A2"/>
    <w:pPr>
      <w:tabs>
        <w:tab w:val="center" w:pos="4153"/>
        <w:tab w:val="right" w:pos="8306"/>
      </w:tabs>
    </w:pPr>
  </w:style>
  <w:style w:type="character" w:customStyle="1" w:styleId="FooterChar">
    <w:name w:val="Footer Char"/>
    <w:basedOn w:val="DefaultParagraphFont"/>
    <w:link w:val="Footer"/>
    <w:uiPriority w:val="99"/>
    <w:rsid w:val="002140A2"/>
    <w:rPr>
      <w:rFonts w:ascii="Times New Roman" w:eastAsia="Times New Roman" w:hAnsi="Times New Roman" w:cs="Times New Roman"/>
      <w:sz w:val="24"/>
      <w:szCs w:val="24"/>
    </w:rPr>
  </w:style>
  <w:style w:type="character" w:styleId="PageNumber">
    <w:name w:val="page number"/>
    <w:basedOn w:val="DefaultParagraphFont"/>
    <w:rsid w:val="002140A2"/>
  </w:style>
  <w:style w:type="paragraph" w:styleId="BodyText">
    <w:name w:val="Body Text"/>
    <w:basedOn w:val="Normal"/>
    <w:link w:val="BodyTextChar"/>
    <w:rsid w:val="002140A2"/>
    <w:pPr>
      <w:spacing w:after="120"/>
    </w:pPr>
  </w:style>
  <w:style w:type="character" w:customStyle="1" w:styleId="BodyTextChar">
    <w:name w:val="Body Text Char"/>
    <w:basedOn w:val="DefaultParagraphFont"/>
    <w:link w:val="BodyText"/>
    <w:rsid w:val="002140A2"/>
    <w:rPr>
      <w:rFonts w:ascii="Times New Roman" w:eastAsia="Times New Roman" w:hAnsi="Times New Roman" w:cs="Times New Roman"/>
      <w:sz w:val="24"/>
      <w:szCs w:val="24"/>
    </w:rPr>
  </w:style>
  <w:style w:type="character" w:customStyle="1" w:styleId="Bodytext20">
    <w:name w:val="Body text (2)_"/>
    <w:link w:val="Bodytext21"/>
    <w:rsid w:val="002140A2"/>
    <w:rPr>
      <w:shd w:val="clear" w:color="auto" w:fill="FFFFFF"/>
    </w:rPr>
  </w:style>
  <w:style w:type="paragraph" w:customStyle="1" w:styleId="Bodytext21">
    <w:name w:val="Body text (2)"/>
    <w:basedOn w:val="Normal"/>
    <w:link w:val="Bodytext20"/>
    <w:rsid w:val="002140A2"/>
    <w:pPr>
      <w:widowControl w:val="0"/>
      <w:shd w:val="clear" w:color="auto" w:fill="FFFFFF"/>
      <w:spacing w:line="0" w:lineRule="atLeast"/>
      <w:ind w:hanging="4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2018-01-03T13:55:00Z</dcterms:created>
  <dcterms:modified xsi:type="dcterms:W3CDTF">2018-01-04T06:20:00Z</dcterms:modified>
</cp:coreProperties>
</file>